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eastAsia="zh-CN"/>
        </w:rPr>
      </w:pPr>
      <w:r>
        <w:rPr>
          <w:rFonts w:hint="eastAsia" w:ascii="黑体" w:hAnsi="黑体" w:eastAsia="黑体" w:cs="黑体"/>
          <w:sz w:val="30"/>
          <w:szCs w:val="30"/>
        </w:rPr>
        <w:t>山东第一医科大学研究生导师任职资格遴选通知</w:t>
      </w:r>
      <w:bookmarkStart w:id="0" w:name="_GoBack"/>
      <w:r>
        <w:rPr>
          <w:rFonts w:hint="eastAsia" w:ascii="黑体" w:hAnsi="黑体" w:eastAsia="黑体" w:cs="黑体"/>
          <w:sz w:val="30"/>
          <w:szCs w:val="30"/>
          <w:lang w:eastAsia="zh-CN"/>
        </w:rPr>
        <w:t>（节选）</w:t>
      </w:r>
      <w:bookmarkEnd w:id="0"/>
    </w:p>
    <w:p>
      <w:pPr>
        <w:spacing w:line="360" w:lineRule="auto"/>
        <w:rPr>
          <w:rFonts w:ascii="宋体" w:hAnsi="宋体"/>
          <w:bCs/>
          <w:sz w:val="28"/>
          <w:szCs w:val="28"/>
        </w:rPr>
      </w:pPr>
      <w:r>
        <w:rPr>
          <w:rFonts w:hint="eastAsia" w:ascii="宋体" w:hAnsi="宋体"/>
          <w:bCs/>
          <w:sz w:val="28"/>
          <w:szCs w:val="28"/>
        </w:rPr>
        <w:t>各研究生培养单位</w:t>
      </w:r>
      <w:r>
        <w:rPr>
          <w:rFonts w:ascii="宋体" w:hAnsi="宋体"/>
          <w:bCs/>
          <w:sz w:val="28"/>
          <w:szCs w:val="28"/>
        </w:rPr>
        <w:t>：</w:t>
      </w:r>
    </w:p>
    <w:p>
      <w:pPr>
        <w:spacing w:line="360" w:lineRule="auto"/>
        <w:ind w:firstLine="700" w:firstLineChars="250"/>
        <w:rPr>
          <w:rFonts w:ascii="宋体" w:hAnsi="宋体"/>
          <w:bCs/>
          <w:sz w:val="28"/>
          <w:szCs w:val="28"/>
        </w:rPr>
      </w:pPr>
      <w:r>
        <w:rPr>
          <w:rFonts w:hint="eastAsia" w:ascii="宋体" w:hAnsi="宋体"/>
          <w:bCs/>
          <w:sz w:val="28"/>
          <w:szCs w:val="28"/>
        </w:rPr>
        <w:t>为促进校（院）研究生教育事业的发展，加强研究生导师队伍建设，提高研究生培养质量，同时为保障2021年研究生招生顺利进行，经校（院）研究决定，现开展校（院）研究生导师任职资格遴选工作，现将有关事宜通知如下：</w:t>
      </w:r>
    </w:p>
    <w:p>
      <w:pPr>
        <w:numPr>
          <w:ilvl w:val="0"/>
          <w:numId w:val="1"/>
        </w:numPr>
        <w:spacing w:line="360" w:lineRule="auto"/>
        <w:ind w:firstLine="700" w:firstLineChars="250"/>
        <w:rPr>
          <w:rFonts w:ascii="宋体" w:hAnsi="宋体"/>
          <w:bCs/>
          <w:sz w:val="28"/>
          <w:szCs w:val="28"/>
        </w:rPr>
      </w:pPr>
      <w:r>
        <w:rPr>
          <w:rFonts w:hint="eastAsia" w:ascii="宋体" w:hAnsi="宋体"/>
          <w:bCs/>
          <w:sz w:val="28"/>
          <w:szCs w:val="28"/>
        </w:rPr>
        <w:t>本次研究生导师任职资格遴选标准条件遵循“山东第一医科大学（山东省医学科学院）研究生指导教师任职资格及招生资格审核实施细则”。</w:t>
      </w:r>
    </w:p>
    <w:p>
      <w:pPr>
        <w:numPr>
          <w:ilvl w:val="0"/>
          <w:numId w:val="1"/>
        </w:numPr>
        <w:spacing w:line="360" w:lineRule="auto"/>
        <w:ind w:firstLine="700" w:firstLineChars="250"/>
        <w:rPr>
          <w:sz w:val="28"/>
          <w:szCs w:val="28"/>
        </w:rPr>
      </w:pPr>
      <w:r>
        <w:rPr>
          <w:rFonts w:hint="eastAsia" w:ascii="宋体" w:hAnsi="宋体"/>
          <w:bCs/>
          <w:sz w:val="28"/>
          <w:szCs w:val="28"/>
        </w:rPr>
        <w:t>研究生导师遴选，将按照研究生导师任职资格遴选和招生资格遴选分步进行。其中研究生导师任职资格主要是考察具备培养带教研究生能力的基本资格，由研究生部在全校范围，包括部分具备规培资格的非隶属附属医院，按照研究生导师基本资格条件进行遴选。研究生导师招生资格遴选，由研究生部依据在研课题及项目经费等满足研究生培养必备条件，制定研究生招生基本资格要求，结合研究生招生计划，会同培养单位，在具备任职资格的研究生导师中遴选。</w:t>
      </w:r>
    </w:p>
    <w:p>
      <w:pPr>
        <w:numPr>
          <w:ilvl w:val="0"/>
          <w:numId w:val="1"/>
        </w:numPr>
        <w:spacing w:line="360" w:lineRule="auto"/>
        <w:ind w:firstLine="700" w:firstLineChars="250"/>
        <w:rPr>
          <w:sz w:val="28"/>
          <w:szCs w:val="28"/>
        </w:rPr>
      </w:pPr>
      <w:r>
        <w:rPr>
          <w:rFonts w:hint="eastAsia" w:ascii="宋体" w:hAnsi="宋体"/>
          <w:bCs/>
          <w:sz w:val="28"/>
          <w:szCs w:val="28"/>
        </w:rPr>
        <w:t>为加强学位学科建设，完善学位学科设置，鼓励我校优秀教师跨学科专业申报研究生导师。鼓励以基础课题研究为主的临床医学部分专业导师跨学科申报基础医学学科领域中病理学与病理生理学、免疫学等专业方向导师；临床医学（医院）中从事药学相关专业技术人员申报药学学科中的临床药学、药剂学等专业方向导师；临床医学骨外科学（骨关节方向为主）、骨伤科方向的导师申报运动医学专业方向导师；基础医学中病原生物学专业方向的导师申报公共卫生学领域的导师，等等。但提供的申报导师材料必须支持和符合所申报的专业条件及要求。</w:t>
      </w:r>
    </w:p>
    <w:p>
      <w:pPr>
        <w:numPr>
          <w:ilvl w:val="0"/>
          <w:numId w:val="1"/>
        </w:numPr>
        <w:spacing w:line="360" w:lineRule="auto"/>
        <w:ind w:firstLine="700" w:firstLineChars="250"/>
        <w:rPr>
          <w:sz w:val="28"/>
          <w:szCs w:val="28"/>
        </w:rPr>
      </w:pPr>
      <w:r>
        <w:rPr>
          <w:rFonts w:hint="eastAsia"/>
          <w:sz w:val="28"/>
          <w:szCs w:val="28"/>
          <w:lang w:eastAsia="zh-CN"/>
        </w:rPr>
        <w:t>（略）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7672DD"/>
    <w:multiLevelType w:val="singleLevel"/>
    <w:tmpl w:val="DF7672D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C6357D"/>
    <w:rsid w:val="0008203F"/>
    <w:rsid w:val="000A28FF"/>
    <w:rsid w:val="001368BE"/>
    <w:rsid w:val="00157EBE"/>
    <w:rsid w:val="00263F68"/>
    <w:rsid w:val="002B5B03"/>
    <w:rsid w:val="002C1EA5"/>
    <w:rsid w:val="003B6CC4"/>
    <w:rsid w:val="003C5C45"/>
    <w:rsid w:val="00591C1A"/>
    <w:rsid w:val="00850EF3"/>
    <w:rsid w:val="00A665B6"/>
    <w:rsid w:val="00AB37CB"/>
    <w:rsid w:val="00AE33EE"/>
    <w:rsid w:val="00B63DF3"/>
    <w:rsid w:val="00BF2DF4"/>
    <w:rsid w:val="00C25DF3"/>
    <w:rsid w:val="00C31A7F"/>
    <w:rsid w:val="00CE1F3C"/>
    <w:rsid w:val="00DB4EF7"/>
    <w:rsid w:val="00E658C3"/>
    <w:rsid w:val="00E660A7"/>
    <w:rsid w:val="00FC36CF"/>
    <w:rsid w:val="16FE3E01"/>
    <w:rsid w:val="301D2CE1"/>
    <w:rsid w:val="30927E02"/>
    <w:rsid w:val="32207024"/>
    <w:rsid w:val="373D6D3E"/>
    <w:rsid w:val="3B54347B"/>
    <w:rsid w:val="475307E6"/>
    <w:rsid w:val="5B614E04"/>
    <w:rsid w:val="5EC6357D"/>
    <w:rsid w:val="6A6A0669"/>
    <w:rsid w:val="6F5C2001"/>
    <w:rsid w:val="70782DE3"/>
    <w:rsid w:val="7ABD1D02"/>
    <w:rsid w:val="7E3A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14:textFill>
        <w14:solidFill>
          <w14:schemeClr w14:val="hlink"/>
        </w14:solidFill>
      </w14:textFill>
    </w:rPr>
  </w:style>
  <w:style w:type="character" w:customStyle="1" w:styleId="7">
    <w:name w:val="fontstyle01"/>
    <w:basedOn w:val="5"/>
    <w:qFormat/>
    <w:uiPriority w:val="0"/>
    <w:rPr>
      <w:rFonts w:ascii="仿宋" w:hAnsi="仿宋" w:eastAsia="仿宋" w:cs="仿宋"/>
      <w:color w:val="000000"/>
      <w:sz w:val="28"/>
      <w:szCs w:val="28"/>
    </w:rPr>
  </w:style>
  <w:style w:type="character" w:customStyle="1" w:styleId="8">
    <w:name w:val="页眉 字符"/>
    <w:basedOn w:val="5"/>
    <w:link w:val="3"/>
    <w:qFormat/>
    <w:uiPriority w:val="0"/>
    <w:rPr>
      <w:rFonts w:asciiTheme="minorHAnsi" w:hAnsiTheme="minorHAnsi" w:eastAsiaTheme="minorEastAsia" w:cstheme="minorBidi"/>
      <w:kern w:val="2"/>
      <w:sz w:val="18"/>
      <w:szCs w:val="18"/>
    </w:rPr>
  </w:style>
  <w:style w:type="character" w:customStyle="1" w:styleId="9">
    <w:name w:val="页脚 字符"/>
    <w:basedOn w:val="5"/>
    <w:link w:val="2"/>
    <w:qFormat/>
    <w:uiPriority w:val="0"/>
    <w:rPr>
      <w:rFonts w:asciiTheme="minorHAnsi" w:hAnsiTheme="minorHAnsi" w:eastAsiaTheme="minorEastAsia" w:cstheme="minorBidi"/>
      <w:kern w:val="2"/>
      <w:sz w:val="18"/>
      <w:szCs w:val="18"/>
    </w:rPr>
  </w:style>
  <w:style w:type="character" w:customStyle="1" w:styleId="10">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151</Words>
  <Characters>866</Characters>
  <Lines>7</Lines>
  <Paragraphs>2</Paragraphs>
  <TotalTime>42</TotalTime>
  <ScaleCrop>false</ScaleCrop>
  <LinksUpToDate>false</LinksUpToDate>
  <CharactersWithSpaces>1015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2020-07-06T00:33:00Z</dcterms:created>
  <dc:creator>Administrator</dc:creator>
  <cp:lastModifiedBy>tianguilian</cp:lastModifiedBy>
  <dcterms:modified xsi:type="dcterms:W3CDTF">2020-07-07T10:34:42Z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