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74"/>
        <w:spacing w:before="102" w:line="222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潍坊医学院</w:t>
      </w:r>
    </w:p>
    <w:p>
      <w:pPr>
        <w:ind w:left="454"/>
        <w:spacing w:before="106" w:line="222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附属医院科技发展项目管理办法(试行)</w:t>
      </w:r>
    </w:p>
    <w:p>
      <w:pPr>
        <w:pStyle w:val="BodyText"/>
        <w:ind w:left="3268"/>
        <w:spacing w:before="187" w:line="194" w:lineRule="auto"/>
        <w:rPr/>
      </w:pPr>
      <w:r>
        <w:rPr>
          <w:b/>
          <w:bCs/>
          <w:spacing w:val="-2"/>
        </w:rPr>
        <w:t>第一章</w:t>
      </w:r>
      <w:r>
        <w:rPr>
          <w:b/>
          <w:bCs/>
          <w:spacing w:val="67"/>
        </w:rPr>
        <w:t xml:space="preserve"> </w:t>
      </w:r>
      <w:r>
        <w:rPr>
          <w:b/>
          <w:bCs/>
          <w:spacing w:val="-2"/>
        </w:rPr>
        <w:t>总</w:t>
      </w:r>
      <w:r>
        <w:rPr>
          <w:b/>
          <w:bCs/>
          <w:spacing w:val="64"/>
        </w:rPr>
        <w:t xml:space="preserve"> </w:t>
      </w:r>
      <w:r>
        <w:rPr>
          <w:b/>
          <w:bCs/>
          <w:spacing w:val="-2"/>
        </w:rPr>
        <w:t>则</w:t>
      </w:r>
    </w:p>
    <w:p>
      <w:pPr>
        <w:pStyle w:val="BodyText"/>
        <w:ind w:left="18" w:right="87" w:firstLine="597"/>
        <w:spacing w:before="99" w:line="243" w:lineRule="auto"/>
        <w:rPr/>
      </w:pPr>
      <w:r>
        <w:rPr>
          <w:b/>
          <w:bCs/>
          <w:spacing w:val="-7"/>
        </w:rPr>
        <w:t>第一条</w:t>
      </w:r>
      <w:r>
        <w:rPr>
          <w:b/>
          <w:bCs/>
          <w:spacing w:val="74"/>
          <w:w w:val="101"/>
        </w:rPr>
        <w:t xml:space="preserve"> </w:t>
      </w:r>
      <w:r>
        <w:rPr>
          <w:spacing w:val="-7"/>
        </w:rPr>
        <w:t>为提升附属医院临床团队的科研能力和水</w:t>
      </w:r>
      <w:r>
        <w:rPr>
          <w:spacing w:val="-8"/>
        </w:rPr>
        <w:t>平，</w:t>
      </w:r>
      <w:r>
        <w:rPr>
          <w:spacing w:val="22"/>
        </w:rPr>
        <w:t xml:space="preserve">  </w:t>
      </w:r>
      <w:r>
        <w:rPr>
          <w:spacing w:val="-8"/>
        </w:rPr>
        <w:t>强化</w:t>
      </w:r>
      <w:r>
        <w:rPr>
          <w:spacing w:val="1"/>
        </w:rPr>
        <w:t xml:space="preserve"> </w:t>
      </w:r>
      <w:r>
        <w:rPr>
          <w:spacing w:val="-10"/>
        </w:rPr>
        <w:t>临床应用研究和基础研究深度融合，促进医院学科建设，</w:t>
      </w:r>
      <w:r>
        <w:rPr>
          <w:spacing w:val="92"/>
        </w:rPr>
        <w:t xml:space="preserve"> </w:t>
      </w:r>
      <w:r>
        <w:rPr>
          <w:spacing w:val="-10"/>
        </w:rPr>
        <w:t>实施临</w:t>
      </w:r>
      <w:r>
        <w:rPr/>
        <w:t xml:space="preserve"> </w:t>
      </w:r>
      <w:r>
        <w:rPr>
          <w:spacing w:val="-2"/>
        </w:rPr>
        <w:t>床教师科研</w:t>
      </w:r>
      <w:r>
        <w:rPr>
          <w:spacing w:val="74"/>
        </w:rPr>
        <w:t xml:space="preserve"> </w:t>
      </w:r>
      <w:r>
        <w:rPr>
          <w:spacing w:val="-2"/>
        </w:rPr>
        <w:t>1+1</w:t>
      </w:r>
      <w:r>
        <w:rPr>
          <w:spacing w:val="32"/>
        </w:rPr>
        <w:t xml:space="preserve"> </w:t>
      </w:r>
      <w:r>
        <w:rPr>
          <w:spacing w:val="-2"/>
        </w:rPr>
        <w:t>提升计划，学校设立“潍坊医学院附属医院科</w:t>
      </w:r>
      <w:r>
        <w:rPr/>
        <w:t xml:space="preserve"> </w:t>
      </w:r>
      <w:r>
        <w:rPr>
          <w:spacing w:val="-11"/>
        </w:rPr>
        <w:t>技发展项目”（以下简称附院科技发展项目</w:t>
      </w:r>
      <w:r>
        <w:rPr>
          <w:spacing w:val="-66"/>
          <w:w w:val="92"/>
        </w:rPr>
        <w:t>），</w:t>
      </w:r>
      <w:r>
        <w:rPr>
          <w:spacing w:val="-11"/>
        </w:rPr>
        <w:t>结合实际， 特制订</w:t>
      </w:r>
    </w:p>
    <w:p>
      <w:pPr>
        <w:pStyle w:val="BodyText"/>
        <w:ind w:left="19"/>
        <w:spacing w:before="1" w:line="194" w:lineRule="auto"/>
        <w:rPr/>
      </w:pPr>
      <w:r>
        <w:rPr>
          <w:spacing w:val="-2"/>
        </w:rPr>
        <w:t>本办法。</w:t>
      </w:r>
    </w:p>
    <w:p>
      <w:pPr>
        <w:pStyle w:val="BodyText"/>
        <w:spacing w:before="103" w:line="242" w:lineRule="auto"/>
        <w:jc w:val="right"/>
        <w:rPr/>
      </w:pPr>
      <w:r>
        <w:rPr>
          <w:b/>
          <w:bCs/>
          <w:spacing w:val="-11"/>
        </w:rPr>
        <w:t>第二条</w:t>
      </w:r>
      <w:r>
        <w:rPr>
          <w:b/>
          <w:bCs/>
          <w:spacing w:val="66"/>
        </w:rPr>
        <w:t xml:space="preserve"> </w:t>
      </w:r>
      <w:r>
        <w:rPr>
          <w:spacing w:val="-11"/>
        </w:rPr>
        <w:t>经费来源：</w:t>
      </w:r>
      <w:r>
        <w:rPr>
          <w:spacing w:val="42"/>
        </w:rPr>
        <w:t xml:space="preserve"> </w:t>
      </w:r>
      <w:r>
        <w:rPr>
          <w:spacing w:val="-11"/>
        </w:rPr>
        <w:t>附院科技发展项目采取校立</w:t>
      </w:r>
      <w:r>
        <w:rPr>
          <w:spacing w:val="-12"/>
        </w:rPr>
        <w:t>院助的方式，</w:t>
      </w:r>
    </w:p>
    <w:p>
      <w:pPr>
        <w:pStyle w:val="BodyText"/>
        <w:ind w:left="20"/>
        <w:spacing w:line="194" w:lineRule="auto"/>
        <w:rPr/>
      </w:pPr>
      <w:r>
        <w:rPr>
          <w:spacing w:val="-1"/>
        </w:rPr>
        <w:t>经费由各附属医院给予资助。</w:t>
      </w:r>
    </w:p>
    <w:p>
      <w:pPr>
        <w:pStyle w:val="BodyText"/>
        <w:ind w:left="615"/>
        <w:spacing w:before="104" w:line="194" w:lineRule="auto"/>
        <w:rPr/>
      </w:pPr>
      <w:r>
        <w:rPr>
          <w:b/>
          <w:bCs/>
          <w:spacing w:val="-1"/>
        </w:rPr>
        <w:t>第三条</w:t>
      </w:r>
      <w:r>
        <w:rPr>
          <w:b/>
          <w:bCs/>
          <w:spacing w:val="69"/>
        </w:rPr>
        <w:t xml:space="preserve"> </w:t>
      </w:r>
      <w:r>
        <w:rPr>
          <w:spacing w:val="-1"/>
        </w:rPr>
        <w:t>管理职责与权限</w:t>
      </w:r>
    </w:p>
    <w:p>
      <w:pPr>
        <w:pStyle w:val="BodyText"/>
        <w:ind w:left="16" w:right="91" w:firstLine="629"/>
        <w:spacing w:before="107" w:line="242" w:lineRule="auto"/>
        <w:rPr/>
      </w:pPr>
      <w:r>
        <w:rPr>
          <w:spacing w:val="-3"/>
        </w:rPr>
        <w:t>1.附院科技发展项目主要用于支持医院学科高质量发展</w:t>
      </w:r>
      <w:r>
        <w:rPr>
          <w:spacing w:val="-4"/>
        </w:rPr>
        <w:t>，立</w:t>
      </w:r>
      <w:r>
        <w:rPr/>
        <w:t xml:space="preserve"> </w:t>
      </w:r>
      <w:r>
        <w:rPr>
          <w:spacing w:val="-13"/>
          <w:w w:val="99"/>
        </w:rPr>
        <w:t>足提升附属医院科学研究能力，</w:t>
      </w:r>
      <w:r>
        <w:rPr>
          <w:spacing w:val="96"/>
        </w:rPr>
        <w:t xml:space="preserve"> </w:t>
      </w:r>
      <w:r>
        <w:rPr>
          <w:spacing w:val="-13"/>
          <w:w w:val="99"/>
        </w:rPr>
        <w:t>激励创新，</w:t>
      </w:r>
      <w:r>
        <w:rPr>
          <w:spacing w:val="77"/>
        </w:rPr>
        <w:t xml:space="preserve"> </w:t>
      </w:r>
      <w:r>
        <w:rPr>
          <w:spacing w:val="-13"/>
          <w:w w:val="99"/>
        </w:rPr>
        <w:t>凝聚和培养科技创新</w:t>
      </w:r>
    </w:p>
    <w:p>
      <w:pPr>
        <w:pStyle w:val="BodyText"/>
        <w:ind w:left="19"/>
        <w:spacing w:line="196" w:lineRule="auto"/>
        <w:rPr/>
      </w:pPr>
      <w:r>
        <w:rPr>
          <w:spacing w:val="-2"/>
        </w:rPr>
        <w:t>人才。</w:t>
      </w:r>
    </w:p>
    <w:p>
      <w:pPr>
        <w:pStyle w:val="BodyText"/>
        <w:ind w:left="58" w:right="90" w:firstLine="573"/>
        <w:spacing w:before="101" w:line="242" w:lineRule="auto"/>
        <w:rPr/>
      </w:pPr>
      <w:r>
        <w:rPr>
          <w:spacing w:val="-8"/>
        </w:rPr>
        <w:t>2.学校科研处是《附院科技发展项目》的主管部门</w:t>
      </w:r>
      <w:r>
        <w:rPr>
          <w:spacing w:val="-9"/>
        </w:rPr>
        <w:t>，  负责项</w:t>
      </w:r>
      <w:r>
        <w:rPr/>
        <w:t xml:space="preserve"> </w:t>
      </w:r>
      <w:r>
        <w:rPr>
          <w:spacing w:val="-11"/>
        </w:rPr>
        <w:t>目的申请、评审、立项等管理事项，  负责审查项目年度执行报告</w:t>
      </w:r>
    </w:p>
    <w:p>
      <w:pPr>
        <w:pStyle w:val="BodyText"/>
        <w:ind w:left="19"/>
        <w:spacing w:line="194" w:lineRule="auto"/>
        <w:rPr/>
      </w:pPr>
      <w:r>
        <w:rPr>
          <w:spacing w:val="-7"/>
        </w:rPr>
        <w:t>及结题总结报告。</w:t>
      </w:r>
    </w:p>
    <w:p>
      <w:pPr>
        <w:pStyle w:val="BodyText"/>
        <w:ind w:left="22" w:right="90" w:firstLine="613"/>
        <w:spacing w:before="108" w:line="242" w:lineRule="auto"/>
        <w:rPr/>
      </w:pPr>
      <w:r>
        <w:rPr>
          <w:spacing w:val="-9"/>
        </w:rPr>
        <w:t>3.受资助者所在附属医院负责项目的日常管理工作，</w:t>
      </w:r>
      <w:r>
        <w:rPr>
          <w:spacing w:val="90"/>
        </w:rPr>
        <w:t xml:space="preserve"> </w:t>
      </w:r>
      <w:r>
        <w:rPr>
          <w:spacing w:val="-9"/>
        </w:rPr>
        <w:t>负责项</w:t>
      </w:r>
      <w:r>
        <w:rPr/>
        <w:t xml:space="preserve"> </w:t>
      </w:r>
      <w:r>
        <w:rPr>
          <w:spacing w:val="-12"/>
        </w:rPr>
        <w:t>目经费资助， 提供相应的研究条件，  协调解决项目执行中存在的</w:t>
      </w:r>
      <w:r>
        <w:rPr>
          <w:spacing w:val="1"/>
        </w:rPr>
        <w:t xml:space="preserve"> </w:t>
      </w:r>
      <w:r>
        <w:rPr>
          <w:spacing w:val="-13"/>
        </w:rPr>
        <w:t>问题，</w:t>
      </w:r>
      <w:r>
        <w:rPr>
          <w:spacing w:val="21"/>
        </w:rPr>
        <w:t xml:space="preserve"> </w:t>
      </w:r>
      <w:r>
        <w:rPr>
          <w:spacing w:val="-13"/>
        </w:rPr>
        <w:t>确保项目能够顺利完成。对研究人员发生变动，  研究内容</w:t>
      </w:r>
      <w:r>
        <w:rPr/>
        <w:t xml:space="preserve"> </w:t>
      </w:r>
      <w:r>
        <w:rPr>
          <w:spacing w:val="-4"/>
        </w:rPr>
        <w:t>上有重大调整以及须延期、中止的项目应及时以书面形式报科研</w:t>
      </w:r>
    </w:p>
    <w:p>
      <w:pPr>
        <w:pStyle w:val="BodyText"/>
        <w:ind w:left="16"/>
        <w:spacing w:line="193" w:lineRule="auto"/>
        <w:rPr/>
      </w:pPr>
      <w:r>
        <w:rPr>
          <w:spacing w:val="-3"/>
        </w:rPr>
        <w:t>处审批，每年 12 月以纸质形式汇报项目年度执行</w:t>
      </w:r>
      <w:r>
        <w:rPr>
          <w:spacing w:val="-4"/>
        </w:rPr>
        <w:t>情况。</w:t>
      </w:r>
    </w:p>
    <w:p>
      <w:pPr>
        <w:pStyle w:val="BodyText"/>
        <w:ind w:left="18" w:right="90" w:firstLine="598"/>
        <w:spacing w:before="108" w:line="242" w:lineRule="auto"/>
        <w:rPr/>
      </w:pPr>
      <w:r>
        <w:rPr>
          <w:spacing w:val="-2"/>
        </w:rPr>
        <w:t>4.项目负责人全面负责项目的实施，真实报告项目年度执行</w:t>
      </w:r>
      <w:r>
        <w:rPr>
          <w:spacing w:val="9"/>
        </w:rPr>
        <w:t xml:space="preserve"> </w:t>
      </w:r>
      <w:r>
        <w:rPr>
          <w:spacing w:val="-12"/>
        </w:rPr>
        <w:t>情况， 接受有关部门对项目执行和经费使用情况的监督检查；  及</w:t>
      </w:r>
    </w:p>
    <w:p>
      <w:pPr>
        <w:pStyle w:val="BodyText"/>
        <w:ind w:left="30"/>
        <w:spacing w:line="193" w:lineRule="auto"/>
        <w:rPr/>
      </w:pPr>
      <w:r>
        <w:rPr>
          <w:spacing w:val="-3"/>
        </w:rPr>
        <w:t>时报告项目执行中出现的重大问题；按期完成项目目标任务。</w:t>
      </w:r>
    </w:p>
    <w:p>
      <w:pPr>
        <w:pStyle w:val="BodyText"/>
        <w:spacing w:before="107" w:line="193" w:lineRule="auto"/>
        <w:jc w:val="right"/>
        <w:rPr/>
      </w:pPr>
      <w:r>
        <w:rPr>
          <w:spacing w:val="-10"/>
        </w:rPr>
        <w:t>5.附院科技发展项目研究期限</w:t>
      </w:r>
      <w:r>
        <w:rPr>
          <w:spacing w:val="50"/>
        </w:rPr>
        <w:t xml:space="preserve"> </w:t>
      </w:r>
      <w:r>
        <w:rPr>
          <w:spacing w:val="-10"/>
        </w:rPr>
        <w:t>3</w:t>
      </w:r>
      <w:r>
        <w:rPr>
          <w:spacing w:val="31"/>
        </w:rPr>
        <w:t xml:space="preserve"> </w:t>
      </w:r>
      <w:r>
        <w:rPr>
          <w:spacing w:val="-10"/>
        </w:rPr>
        <w:t>年，资助经费：  重点项目，</w:t>
      </w:r>
    </w:p>
    <w:p>
      <w:pPr>
        <w:spacing w:line="193" w:lineRule="auto"/>
        <w:sectPr>
          <w:pgSz w:w="11907" w:h="16839"/>
          <w:pgMar w:top="1431" w:right="1708" w:bottom="0" w:left="1785" w:header="0" w:footer="0" w:gutter="0"/>
        </w:sectPr>
        <w:rPr/>
      </w:pPr>
    </w:p>
    <w:p>
      <w:pPr>
        <w:pStyle w:val="BodyText"/>
        <w:ind w:left="45"/>
        <w:spacing w:before="182" w:line="242" w:lineRule="auto"/>
        <w:rPr/>
      </w:pPr>
      <w:r>
        <w:rPr>
          <w:spacing w:val="-21"/>
        </w:rPr>
        <w:t>10 万元/项；面上项目，5 万元/项；青年项目（</w:t>
      </w:r>
      <w:r>
        <w:rPr>
          <w:spacing w:val="-22"/>
        </w:rPr>
        <w:t>限 35 岁及以下</w:t>
      </w:r>
      <w:r>
        <w:rPr>
          <w:spacing w:val="-21"/>
        </w:rPr>
        <w:t>）</w:t>
      </w:r>
      <w:r>
        <w:rPr>
          <w:spacing w:val="-42"/>
        </w:rPr>
        <w:t xml:space="preserve"> </w:t>
      </w:r>
      <w:r>
        <w:rPr>
          <w:spacing w:val="-21"/>
        </w:rPr>
        <w:t>，</w:t>
      </w:r>
    </w:p>
    <w:p>
      <w:pPr>
        <w:pStyle w:val="BodyText"/>
        <w:ind w:left="40"/>
        <w:spacing w:line="193" w:lineRule="auto"/>
        <w:rPr/>
      </w:pPr>
      <w:r>
        <w:rPr>
          <w:spacing w:val="-10"/>
        </w:rPr>
        <w:t>5 万元/项。</w:t>
      </w:r>
    </w:p>
    <w:p>
      <w:pPr>
        <w:pStyle w:val="BodyText"/>
        <w:ind w:left="631"/>
        <w:spacing w:before="106" w:line="193" w:lineRule="auto"/>
        <w:rPr/>
      </w:pPr>
      <w:r>
        <w:rPr>
          <w:spacing w:val="-3"/>
        </w:rPr>
        <w:t>6.每人每年限报一项；重点项目只接受单位推荐项目。</w:t>
      </w:r>
    </w:p>
    <w:p>
      <w:pPr>
        <w:pStyle w:val="BodyText"/>
        <w:ind w:left="2893"/>
        <w:spacing w:before="107" w:line="194" w:lineRule="auto"/>
        <w:rPr/>
      </w:pPr>
      <w:r>
        <w:rPr>
          <w:b/>
          <w:bCs/>
          <w:spacing w:val="-3"/>
        </w:rPr>
        <w:t>第二章</w:t>
      </w:r>
      <w:r>
        <w:rPr>
          <w:b/>
          <w:bCs/>
          <w:spacing w:val="83"/>
        </w:rPr>
        <w:t xml:space="preserve"> </w:t>
      </w:r>
      <w:r>
        <w:rPr>
          <w:b/>
          <w:bCs/>
          <w:spacing w:val="-3"/>
        </w:rPr>
        <w:t>申报与评审</w:t>
      </w:r>
    </w:p>
    <w:p>
      <w:pPr>
        <w:pStyle w:val="BodyText"/>
        <w:ind w:left="615"/>
        <w:spacing w:before="101" w:line="521" w:lineRule="exact"/>
        <w:rPr/>
      </w:pPr>
      <w:r>
        <w:rPr>
          <w:b/>
          <w:bCs/>
          <w:spacing w:val="1"/>
          <w:position w:val="15"/>
        </w:rPr>
        <w:t>第四条</w:t>
      </w:r>
      <w:r>
        <w:rPr>
          <w:b/>
          <w:bCs/>
          <w:spacing w:val="93"/>
          <w:position w:val="15"/>
        </w:rPr>
        <w:t xml:space="preserve"> </w:t>
      </w:r>
      <w:r>
        <w:rPr>
          <w:spacing w:val="1"/>
          <w:position w:val="15"/>
        </w:rPr>
        <w:t>附院科技发展项目申请者必须为各附属医院在职在</w:t>
      </w:r>
    </w:p>
    <w:p>
      <w:pPr>
        <w:pStyle w:val="BodyText"/>
        <w:ind w:left="43"/>
        <w:spacing w:before="1" w:line="193" w:lineRule="auto"/>
        <w:rPr/>
      </w:pPr>
      <w:r>
        <w:rPr>
          <w:spacing w:val="-2"/>
        </w:rPr>
        <w:t>岗在编人员，重点支持学科带头人和青年学术骨干。</w:t>
      </w:r>
    </w:p>
    <w:p>
      <w:pPr>
        <w:pStyle w:val="BodyText"/>
        <w:ind w:left="16" w:firstLine="598"/>
        <w:spacing w:before="109" w:line="242" w:lineRule="auto"/>
        <w:rPr/>
      </w:pPr>
      <w:r>
        <w:rPr>
          <w:b/>
          <w:bCs/>
          <w:spacing w:val="1"/>
        </w:rPr>
        <w:t>第五条</w:t>
      </w:r>
      <w:r>
        <w:rPr>
          <w:b/>
          <w:bCs/>
          <w:spacing w:val="92"/>
        </w:rPr>
        <w:t xml:space="preserve"> </w:t>
      </w:r>
      <w:r>
        <w:rPr>
          <w:spacing w:val="1"/>
        </w:rPr>
        <w:t>附院科技发展项目鼓励科技人员自由探索，发挥自</w:t>
      </w:r>
      <w:r>
        <w:rPr/>
        <w:t xml:space="preserve">  </w:t>
      </w:r>
      <w:r>
        <w:rPr>
          <w:spacing w:val="-15"/>
          <w:w w:val="97"/>
        </w:rPr>
        <w:t>主创新能力；</w:t>
      </w:r>
      <w:r>
        <w:rPr>
          <w:spacing w:val="37"/>
        </w:rPr>
        <w:t xml:space="preserve"> </w:t>
      </w:r>
      <w:r>
        <w:rPr>
          <w:spacing w:val="-15"/>
          <w:w w:val="97"/>
        </w:rPr>
        <w:t>优先支持新兴、交叉学科、重点学科；</w:t>
      </w:r>
      <w:r>
        <w:rPr>
          <w:spacing w:val="25"/>
        </w:rPr>
        <w:t xml:space="preserve"> </w:t>
      </w:r>
      <w:r>
        <w:rPr>
          <w:spacing w:val="-15"/>
          <w:w w:val="97"/>
        </w:rPr>
        <w:t>鼓励跨学科、</w:t>
      </w:r>
      <w:r>
        <w:rPr/>
        <w:t xml:space="preserve">  </w:t>
      </w:r>
      <w:r>
        <w:rPr>
          <w:spacing w:val="-8"/>
        </w:rPr>
        <w:t>跨单位的合作研究；</w:t>
      </w:r>
      <w:r>
        <w:rPr>
          <w:spacing w:val="46"/>
        </w:rPr>
        <w:t xml:space="preserve"> </w:t>
      </w:r>
      <w:r>
        <w:rPr>
          <w:spacing w:val="-8"/>
        </w:rPr>
        <w:t>围绕医院优势特色和重点任</w:t>
      </w:r>
      <w:r>
        <w:rPr>
          <w:spacing w:val="-9"/>
        </w:rPr>
        <w:t>务开展持续深入</w:t>
      </w:r>
      <w:r>
        <w:rPr/>
        <w:t xml:space="preserve">  </w:t>
      </w:r>
      <w:r>
        <w:rPr/>
        <w:t>的系统性研究；注重开展符合临床工作长远发展的创新性研</w:t>
      </w:r>
      <w:r>
        <w:rPr>
          <w:spacing w:val="-1"/>
        </w:rPr>
        <w:t>究；</w:t>
      </w:r>
    </w:p>
    <w:p>
      <w:pPr>
        <w:pStyle w:val="BodyText"/>
        <w:ind w:left="25"/>
        <w:spacing w:before="1" w:line="193" w:lineRule="auto"/>
        <w:rPr/>
      </w:pPr>
      <w:r>
        <w:rPr>
          <w:spacing w:val="-3"/>
        </w:rPr>
        <w:t>强调课题的创新性，不支持低水平的重复性或跟踪性研究。</w:t>
      </w:r>
    </w:p>
    <w:p>
      <w:pPr>
        <w:pStyle w:val="BodyText"/>
        <w:ind w:left="22" w:right="92" w:firstLine="593"/>
        <w:spacing w:before="102" w:line="243" w:lineRule="auto"/>
        <w:rPr/>
      </w:pPr>
      <w:r>
        <w:rPr>
          <w:b/>
          <w:bCs/>
          <w:spacing w:val="1"/>
        </w:rPr>
        <w:t>第六条</w:t>
      </w:r>
      <w:r>
        <w:rPr>
          <w:b/>
          <w:bCs/>
          <w:spacing w:val="92"/>
        </w:rPr>
        <w:t xml:space="preserve"> </w:t>
      </w:r>
      <w:r>
        <w:rPr>
          <w:spacing w:val="1"/>
        </w:rPr>
        <w:t>附院科技发展项目每年集中受理一次，学校根据国</w:t>
      </w:r>
      <w:r>
        <w:rPr/>
        <w:t xml:space="preserve"> </w:t>
      </w:r>
      <w:r>
        <w:rPr>
          <w:spacing w:val="-4"/>
        </w:rPr>
        <w:t>家重大需求、学科发展需要以及医院中长期发展布局，制定课题</w:t>
      </w:r>
      <w:r>
        <w:rPr>
          <w:spacing w:val="8"/>
        </w:rPr>
        <w:t xml:space="preserve"> </w:t>
      </w:r>
      <w:r>
        <w:rPr>
          <w:spacing w:val="-4"/>
        </w:rPr>
        <w:t>申请指南，确定优先资助领域，公开向各附属医院发布。（具体</w:t>
      </w:r>
    </w:p>
    <w:p>
      <w:pPr>
        <w:pStyle w:val="BodyText"/>
        <w:ind w:left="30"/>
        <w:spacing w:before="1" w:line="189" w:lineRule="auto"/>
        <w:rPr/>
      </w:pPr>
      <w:r>
        <w:rPr>
          <w:spacing w:val="-16"/>
        </w:rPr>
        <w:t>时间以当年的发文通知为准）。</w:t>
      </w:r>
    </w:p>
    <w:p>
      <w:pPr>
        <w:pStyle w:val="BodyText"/>
        <w:ind w:left="615"/>
        <w:spacing w:before="115" w:line="193" w:lineRule="auto"/>
        <w:rPr/>
      </w:pPr>
      <w:r>
        <w:rPr>
          <w:b/>
          <w:bCs/>
          <w:spacing w:val="-4"/>
        </w:rPr>
        <w:t>第七条</w:t>
      </w:r>
      <w:r>
        <w:rPr>
          <w:b/>
          <w:bCs/>
          <w:spacing w:val="79"/>
        </w:rPr>
        <w:t xml:space="preserve"> </w:t>
      </w:r>
      <w:r>
        <w:rPr>
          <w:spacing w:val="-4"/>
        </w:rPr>
        <w:t>附院科技发展项目申报条件：</w:t>
      </w:r>
    </w:p>
    <w:p>
      <w:pPr>
        <w:pStyle w:val="BodyText"/>
        <w:ind w:left="18" w:right="93" w:firstLine="627"/>
        <w:spacing w:before="101" w:line="243" w:lineRule="auto"/>
        <w:rPr/>
      </w:pPr>
      <w:r>
        <w:rPr>
          <w:spacing w:val="-14"/>
        </w:rPr>
        <w:t>1.申请项目必须立足</w:t>
      </w:r>
      <w:r>
        <w:rPr>
          <w:rFonts w:ascii="Calibri" w:hAnsi="Calibri" w:eastAsia="Calibri" w:cs="Calibri"/>
          <w:spacing w:val="-14"/>
        </w:rPr>
        <w:t>“</w:t>
      </w:r>
      <w:r>
        <w:rPr>
          <w:rFonts w:ascii="Calibri" w:hAnsi="Calibri" w:eastAsia="Calibri" w:cs="Calibri"/>
          <w:spacing w:val="-41"/>
        </w:rPr>
        <w:t xml:space="preserve"> </w:t>
      </w:r>
      <w:r>
        <w:rPr>
          <w:spacing w:val="-14"/>
        </w:rPr>
        <w:t>四个面向</w:t>
      </w:r>
      <w:r>
        <w:rPr>
          <w:rFonts w:ascii="Calibri" w:hAnsi="Calibri" w:eastAsia="Calibri" w:cs="Calibri"/>
          <w:spacing w:val="-14"/>
        </w:rPr>
        <w:t>”</w:t>
      </w:r>
      <w:r>
        <w:rPr>
          <w:spacing w:val="-14"/>
        </w:rPr>
        <w:t>，学术思想新颖，创新性强， </w:t>
      </w:r>
      <w:r>
        <w:rPr>
          <w:spacing w:val="-9"/>
        </w:rPr>
        <w:t>立论依据充分，  研究方法先进和技术路线合理、可</w:t>
      </w:r>
      <w:r>
        <w:rPr>
          <w:spacing w:val="-10"/>
        </w:rPr>
        <w:t>行。提倡跨学</w:t>
      </w:r>
      <w:r>
        <w:rPr/>
        <w:t xml:space="preserve"> </w:t>
      </w:r>
      <w:r>
        <w:rPr>
          <w:spacing w:val="-9"/>
        </w:rPr>
        <w:t>科、跨单位联合申报。通过资助开展一些前期科研工作，</w:t>
      </w:r>
      <w:r>
        <w:rPr>
          <w:spacing w:val="-10"/>
        </w:rPr>
        <w:t xml:space="preserve">  提高承</w:t>
      </w:r>
    </w:p>
    <w:p>
      <w:pPr>
        <w:pStyle w:val="BodyText"/>
        <w:ind w:left="20"/>
        <w:spacing w:before="1" w:line="193" w:lineRule="auto"/>
        <w:rPr/>
      </w:pPr>
      <w:r>
        <w:rPr>
          <w:spacing w:val="-1"/>
        </w:rPr>
        <w:t>担上级科研项目能力。</w:t>
      </w:r>
    </w:p>
    <w:p>
      <w:pPr>
        <w:pStyle w:val="BodyText"/>
        <w:ind w:left="19" w:right="5" w:firstLine="612"/>
        <w:spacing w:before="111" w:line="242" w:lineRule="auto"/>
        <w:rPr/>
      </w:pPr>
      <w:r>
        <w:rPr>
          <w:spacing w:val="-10"/>
        </w:rPr>
        <w:t>2.申请者年龄一般为</w:t>
      </w:r>
      <w:r>
        <w:rPr>
          <w:spacing w:val="45"/>
        </w:rPr>
        <w:t xml:space="preserve"> </w:t>
      </w:r>
      <w:r>
        <w:rPr>
          <w:spacing w:val="-10"/>
        </w:rPr>
        <w:t>55</w:t>
      </w:r>
      <w:r>
        <w:rPr>
          <w:spacing w:val="19"/>
        </w:rPr>
        <w:t xml:space="preserve"> </w:t>
      </w:r>
      <w:r>
        <w:rPr>
          <w:spacing w:val="-10"/>
        </w:rPr>
        <w:t>岁及以下，</w:t>
      </w:r>
      <w:r>
        <w:rPr>
          <w:spacing w:val="19"/>
        </w:rPr>
        <w:t xml:space="preserve">  </w:t>
      </w:r>
      <w:r>
        <w:rPr>
          <w:spacing w:val="-10"/>
        </w:rPr>
        <w:t>其中重点项目需具备正</w:t>
      </w:r>
      <w:r>
        <w:rPr/>
        <w:t xml:space="preserve">  </w:t>
      </w:r>
      <w:r>
        <w:rPr>
          <w:spacing w:val="-2"/>
        </w:rPr>
        <w:t>高级职称</w:t>
      </w:r>
      <w:r>
        <w:rPr>
          <w:spacing w:val="-41"/>
        </w:rPr>
        <w:t xml:space="preserve"> </w:t>
      </w:r>
      <w:r>
        <w:rPr>
          <w:spacing w:val="-2"/>
        </w:rPr>
        <w:t>，具有高级专业技术职务（职称）或硕士及以上学</w:t>
      </w:r>
      <w:r>
        <w:rPr>
          <w:spacing w:val="-3"/>
        </w:rPr>
        <w:t>位，</w:t>
      </w:r>
      <w:r>
        <w:rPr/>
        <w:t xml:space="preserve"> </w:t>
      </w:r>
      <w:r>
        <w:rPr>
          <w:spacing w:val="-4"/>
        </w:rPr>
        <w:t>且作为学科带头人、申报博士授权点骨干教师或科室负责人或硕</w:t>
      </w:r>
      <w:r>
        <w:rPr>
          <w:spacing w:val="6"/>
        </w:rPr>
        <w:t xml:space="preserve">  </w:t>
      </w:r>
      <w:r>
        <w:rPr>
          <w:spacing w:val="-1"/>
        </w:rPr>
        <w:t>士点负责人；面上项目需具备副高级以上职称或具有博士学位；</w:t>
      </w:r>
      <w:r>
        <w:rPr>
          <w:spacing w:val="18"/>
        </w:rPr>
        <w:t xml:space="preserve"> </w:t>
      </w:r>
      <w:r>
        <w:rPr>
          <w:spacing w:val="-7"/>
        </w:rPr>
        <w:t>青年项目负责人限 35 岁及以下，  优先资助具有博士学位或具有</w:t>
      </w:r>
    </w:p>
    <w:p>
      <w:pPr>
        <w:pStyle w:val="BodyText"/>
        <w:ind w:left="21"/>
        <w:spacing w:before="1" w:line="193" w:lineRule="auto"/>
        <w:rPr/>
      </w:pPr>
      <w:r>
        <w:rPr>
          <w:spacing w:val="-10"/>
        </w:rPr>
        <w:t>副高职称的科技人员，</w:t>
      </w:r>
      <w:r>
        <w:rPr>
          <w:spacing w:val="91"/>
        </w:rPr>
        <w:t xml:space="preserve"> </w:t>
      </w:r>
      <w:r>
        <w:rPr>
          <w:spacing w:val="-10"/>
        </w:rPr>
        <w:t>并必须具备独立开展科研工作的能力。有</w:t>
      </w:r>
    </w:p>
    <w:p>
      <w:pPr>
        <w:spacing w:line="193" w:lineRule="auto"/>
        <w:sectPr>
          <w:pgSz w:w="11907" w:h="16839"/>
          <w:pgMar w:top="1431" w:right="1704" w:bottom="0" w:left="1785" w:header="0" w:footer="0" w:gutter="0"/>
        </w:sectPr>
        <w:rPr/>
      </w:pPr>
    </w:p>
    <w:p>
      <w:pPr>
        <w:pStyle w:val="BodyText"/>
        <w:ind w:left="19"/>
        <w:spacing w:before="183" w:line="193" w:lineRule="auto"/>
        <w:rPr/>
      </w:pPr>
      <w:r>
        <w:rPr>
          <w:spacing w:val="-1"/>
        </w:rPr>
        <w:t>省级及以上在研项目的负责人，不得申报。</w:t>
      </w:r>
    </w:p>
    <w:p>
      <w:pPr>
        <w:pStyle w:val="BodyText"/>
        <w:ind w:left="17" w:right="296" w:firstLine="617"/>
        <w:spacing w:before="137" w:line="261" w:lineRule="auto"/>
        <w:rPr/>
      </w:pPr>
      <w:r>
        <w:rPr>
          <w:spacing w:val="-1"/>
        </w:rPr>
        <w:t>3.第一申请人为各附属医院在岗在编人员，第二或第三申</w:t>
      </w:r>
      <w:r>
        <w:rPr>
          <w:spacing w:val="4"/>
        </w:rPr>
        <w:t xml:space="preserve"> </w:t>
      </w:r>
      <w:r>
        <w:rPr/>
        <w:t>请人为学校在岗人员，且首位承担省部级及以上项</w:t>
      </w:r>
      <w:r>
        <w:rPr>
          <w:spacing w:val="-1"/>
        </w:rPr>
        <w:t>目，研究领</w:t>
      </w:r>
      <w:r>
        <w:rPr/>
        <w:t xml:space="preserve"> </w:t>
      </w:r>
      <w:r>
        <w:rPr/>
        <w:t>域相关相近的双方进行联合申报；项目在研期间学校在</w:t>
      </w:r>
      <w:r>
        <w:rPr>
          <w:spacing w:val="-1"/>
        </w:rPr>
        <w:t>编在岗</w:t>
      </w:r>
      <w:r>
        <w:rPr/>
        <w:t xml:space="preserve"> </w:t>
      </w:r>
      <w:r>
        <w:rPr>
          <w:spacing w:val="-6"/>
        </w:rPr>
        <w:t>人员只能参与 1 个项目。</w:t>
      </w:r>
      <w:r>
        <w:rPr>
          <w:spacing w:val="53"/>
        </w:rPr>
        <w:t xml:space="preserve"> </w:t>
      </w:r>
      <w:r>
        <w:rPr>
          <w:spacing w:val="-6"/>
        </w:rPr>
        <w:t>有同类在研项目的负责</w:t>
      </w:r>
      <w:r>
        <w:rPr>
          <w:spacing w:val="-7"/>
        </w:rPr>
        <w:t>人，不得申</w:t>
      </w:r>
    </w:p>
    <w:p>
      <w:pPr>
        <w:pStyle w:val="BodyText"/>
        <w:ind w:left="19"/>
        <w:spacing w:before="1" w:line="194" w:lineRule="auto"/>
        <w:rPr/>
      </w:pPr>
      <w:r>
        <w:rPr>
          <w:spacing w:val="-3"/>
        </w:rPr>
        <w:t>报。</w:t>
      </w:r>
    </w:p>
    <w:p>
      <w:pPr>
        <w:pStyle w:val="BodyText"/>
        <w:ind w:left="616"/>
        <w:spacing w:before="111" w:line="193" w:lineRule="auto"/>
        <w:rPr/>
      </w:pPr>
      <w:r>
        <w:rPr>
          <w:spacing w:val="-2"/>
        </w:rPr>
        <w:t>4.本项目不接受在读研究生作为负责人的</w:t>
      </w:r>
      <w:r>
        <w:rPr>
          <w:spacing w:val="-3"/>
        </w:rPr>
        <w:t>申请。</w:t>
      </w:r>
    </w:p>
    <w:p>
      <w:pPr>
        <w:pStyle w:val="BodyText"/>
        <w:ind w:left="16" w:right="88" w:firstLine="599"/>
        <w:spacing w:before="107" w:line="242" w:lineRule="auto"/>
        <w:rPr/>
      </w:pPr>
      <w:r>
        <w:rPr>
          <w:b/>
          <w:bCs/>
          <w:spacing w:val="1"/>
        </w:rPr>
        <w:t>第八条  </w:t>
      </w:r>
      <w:r>
        <w:rPr>
          <w:spacing w:val="1"/>
        </w:rPr>
        <w:t>申请者须如实填报《潍坊医学院附属医院科技发展</w:t>
      </w:r>
      <w:r>
        <w:rPr>
          <w:spacing w:val="2"/>
        </w:rPr>
        <w:t xml:space="preserve"> </w:t>
      </w:r>
      <w:r>
        <w:rPr>
          <w:spacing w:val="-12"/>
        </w:rPr>
        <w:t>项目申请书》（一式 2 份</w:t>
      </w:r>
      <w:r>
        <w:rPr>
          <w:spacing w:val="-51"/>
        </w:rPr>
        <w:t>），</w:t>
      </w:r>
      <w:r>
        <w:rPr>
          <w:spacing w:val="-12"/>
        </w:rPr>
        <w:t>项目申请书由申请人所在医院进行初</w:t>
      </w:r>
    </w:p>
    <w:p>
      <w:pPr>
        <w:pStyle w:val="BodyText"/>
        <w:ind w:left="30"/>
        <w:spacing w:before="1" w:line="193" w:lineRule="auto"/>
        <w:rPr/>
      </w:pPr>
      <w:r>
        <w:rPr>
          <w:spacing w:val="-3"/>
        </w:rPr>
        <w:t>审，初审合格的项目签署意见后，统一报送科研处。</w:t>
      </w:r>
    </w:p>
    <w:p>
      <w:pPr>
        <w:pStyle w:val="BodyText"/>
        <w:ind w:left="615"/>
        <w:spacing w:before="107" w:line="193" w:lineRule="auto"/>
        <w:rPr/>
      </w:pPr>
      <w:r>
        <w:rPr>
          <w:b/>
          <w:bCs/>
          <w:spacing w:val="-4"/>
        </w:rPr>
        <w:t>第九条</w:t>
      </w:r>
      <w:r>
        <w:rPr>
          <w:b/>
          <w:bCs/>
          <w:spacing w:val="78"/>
        </w:rPr>
        <w:t xml:space="preserve"> </w:t>
      </w:r>
      <w:r>
        <w:rPr>
          <w:spacing w:val="-4"/>
        </w:rPr>
        <w:t>附院科技发展项目的评审：</w:t>
      </w:r>
    </w:p>
    <w:p>
      <w:pPr>
        <w:pStyle w:val="BodyText"/>
        <w:ind w:left="645"/>
        <w:spacing w:before="104" w:line="521" w:lineRule="exact"/>
        <w:rPr/>
      </w:pPr>
      <w:r>
        <w:rPr>
          <w:spacing w:val="-16"/>
          <w:position w:val="15"/>
        </w:rPr>
        <w:t>1.项目评审遵循“依靠专家、发扬民主，  择优支持，</w:t>
      </w:r>
      <w:r>
        <w:rPr>
          <w:spacing w:val="18"/>
          <w:position w:val="15"/>
        </w:rPr>
        <w:t xml:space="preserve">  </w:t>
      </w:r>
      <w:r>
        <w:rPr>
          <w:spacing w:val="-16"/>
          <w:position w:val="15"/>
        </w:rPr>
        <w:t>公正合</w:t>
      </w:r>
    </w:p>
    <w:p>
      <w:pPr>
        <w:pStyle w:val="BodyText"/>
        <w:ind w:left="16"/>
        <w:spacing w:before="2" w:line="193" w:lineRule="auto"/>
        <w:rPr/>
      </w:pPr>
      <w:r>
        <w:rPr>
          <w:spacing w:val="-9"/>
        </w:rPr>
        <w:t>理”的原则。</w:t>
      </w:r>
    </w:p>
    <w:p>
      <w:pPr>
        <w:pStyle w:val="BodyText"/>
        <w:ind w:left="631"/>
        <w:spacing w:before="104" w:line="242" w:lineRule="auto"/>
        <w:rPr/>
      </w:pPr>
      <w:r>
        <w:rPr>
          <w:spacing w:val="-8"/>
        </w:rPr>
        <w:t>2.申报项目由科研处组织校内、外同行专家评</w:t>
      </w:r>
      <w:r>
        <w:rPr>
          <w:spacing w:val="-9"/>
        </w:rPr>
        <w:t>审，  对拟资助</w:t>
      </w:r>
    </w:p>
    <w:p>
      <w:pPr>
        <w:pStyle w:val="BodyText"/>
        <w:spacing w:line="193" w:lineRule="auto"/>
        <w:jc w:val="right"/>
        <w:rPr/>
      </w:pPr>
      <w:r>
        <w:rPr>
          <w:spacing w:val="-3"/>
        </w:rPr>
        <w:t>名单进行公示，公示期为</w:t>
      </w:r>
      <w:r>
        <w:rPr>
          <w:spacing w:val="28"/>
        </w:rPr>
        <w:t xml:space="preserve"> </w:t>
      </w:r>
      <w:r>
        <w:rPr>
          <w:spacing w:val="-3"/>
        </w:rPr>
        <w:t>5 天，对公示无异议的项目进行立项。</w:t>
      </w:r>
    </w:p>
    <w:p>
      <w:pPr>
        <w:pStyle w:val="BodyText"/>
        <w:ind w:left="2442"/>
        <w:spacing w:before="108" w:line="193" w:lineRule="auto"/>
        <w:rPr/>
      </w:pPr>
      <w:r>
        <w:rPr>
          <w:b/>
          <w:bCs/>
          <w:spacing w:val="-1"/>
        </w:rPr>
        <w:t>第三章</w:t>
      </w:r>
      <w:r>
        <w:rPr>
          <w:b/>
          <w:bCs/>
          <w:spacing w:val="70"/>
        </w:rPr>
        <w:t xml:space="preserve"> </w:t>
      </w:r>
      <w:r>
        <w:rPr>
          <w:b/>
          <w:bCs/>
          <w:spacing w:val="-1"/>
        </w:rPr>
        <w:t>立项、实施与管理</w:t>
      </w:r>
    </w:p>
    <w:p>
      <w:pPr>
        <w:pStyle w:val="BodyText"/>
        <w:ind w:left="16" w:right="90" w:firstLine="599"/>
        <w:spacing w:before="109" w:line="242" w:lineRule="auto"/>
        <w:jc w:val="both"/>
        <w:rPr/>
      </w:pPr>
      <w:r>
        <w:rPr>
          <w:b/>
          <w:bCs/>
          <w:spacing w:val="-1"/>
        </w:rPr>
        <w:t>第十条  </w:t>
      </w:r>
      <w:r>
        <w:rPr>
          <w:spacing w:val="-1"/>
        </w:rPr>
        <w:t>申请人接到立项通知后在 2 周内按要求填写《潍坊</w:t>
      </w:r>
      <w:r>
        <w:rPr>
          <w:spacing w:val="2"/>
        </w:rPr>
        <w:t xml:space="preserve"> </w:t>
      </w:r>
      <w:r>
        <w:rPr>
          <w:spacing w:val="-10"/>
        </w:rPr>
        <w:t>医学院附属医院科技发展项目合同》（一式 3 份</w:t>
      </w:r>
      <w:r>
        <w:rPr>
          <w:spacing w:val="-64"/>
          <w:w w:val="89"/>
        </w:rPr>
        <w:t>），</w:t>
      </w:r>
      <w:r>
        <w:rPr>
          <w:spacing w:val="-55"/>
        </w:rPr>
        <w:t xml:space="preserve"> </w:t>
      </w:r>
      <w:r>
        <w:rPr>
          <w:spacing w:val="-10"/>
        </w:rPr>
        <w:t>由科研处、项</w:t>
      </w:r>
      <w:r>
        <w:rPr/>
        <w:t xml:space="preserve"> </w:t>
      </w:r>
      <w:r>
        <w:rPr>
          <w:spacing w:val="-5"/>
        </w:rPr>
        <w:t>目负责人及项目负责人所在医院各执 1 份，作为项目检查和结题</w:t>
      </w:r>
      <w:r>
        <w:rPr/>
        <w:t xml:space="preserve"> </w:t>
      </w:r>
      <w:r>
        <w:rPr>
          <w:spacing w:val="-14"/>
        </w:rPr>
        <w:t>验收的依据。逾期不报，  且未在规定期限内做出合理说明的，</w:t>
      </w:r>
      <w:r>
        <w:rPr>
          <w:spacing w:val="58"/>
        </w:rPr>
        <w:t xml:space="preserve"> </w:t>
      </w:r>
      <w:r>
        <w:rPr>
          <w:spacing w:val="-14"/>
        </w:rPr>
        <w:t>视</w:t>
      </w:r>
    </w:p>
    <w:p>
      <w:pPr>
        <w:pStyle w:val="BodyText"/>
        <w:ind w:left="25"/>
        <w:spacing w:before="1" w:line="193" w:lineRule="auto"/>
        <w:rPr/>
      </w:pPr>
      <w:r>
        <w:rPr>
          <w:spacing w:val="-10"/>
        </w:rPr>
        <w:t>为自动放弃。</w:t>
      </w:r>
    </w:p>
    <w:p>
      <w:pPr>
        <w:pStyle w:val="BodyText"/>
        <w:ind w:left="16" w:right="88" w:firstLine="599"/>
        <w:spacing w:before="107" w:line="242" w:lineRule="auto"/>
        <w:jc w:val="both"/>
        <w:rPr/>
      </w:pPr>
      <w:r>
        <w:rPr>
          <w:b/>
          <w:bCs/>
          <w:spacing w:val="-5"/>
        </w:rPr>
        <w:t>第十一条</w:t>
      </w:r>
      <w:r>
        <w:rPr>
          <w:b/>
          <w:bCs/>
          <w:spacing w:val="75"/>
        </w:rPr>
        <w:t xml:space="preserve"> </w:t>
      </w:r>
      <w:r>
        <w:rPr>
          <w:spacing w:val="-5"/>
        </w:rPr>
        <w:t>对项目负责人不执行项目合同，  无正当理由未完</w:t>
      </w:r>
      <w:r>
        <w:rPr/>
        <w:t xml:space="preserve"> </w:t>
      </w:r>
      <w:r>
        <w:rPr>
          <w:spacing w:val="-8"/>
        </w:rPr>
        <w:t>成项目研究或结题评审不合格者，</w:t>
      </w:r>
      <w:r>
        <w:rPr>
          <w:spacing w:val="39"/>
        </w:rPr>
        <w:t xml:space="preserve"> </w:t>
      </w:r>
      <w:r>
        <w:rPr>
          <w:spacing w:val="-8"/>
        </w:rPr>
        <w:t>学校或附属医院将收回剩余研</w:t>
      </w:r>
    </w:p>
    <w:p>
      <w:pPr>
        <w:pStyle w:val="BodyText"/>
        <w:ind w:left="21"/>
        <w:spacing w:line="193" w:lineRule="auto"/>
        <w:rPr/>
      </w:pPr>
      <w:r>
        <w:rPr>
          <w:spacing w:val="-5"/>
        </w:rPr>
        <w:t>究经费</w:t>
      </w:r>
      <w:r>
        <w:rPr>
          <w:spacing w:val="-37"/>
        </w:rPr>
        <w:t xml:space="preserve"> </w:t>
      </w:r>
      <w:r>
        <w:rPr>
          <w:spacing w:val="-5"/>
        </w:rPr>
        <w:t>，学校取消项目立项</w:t>
      </w:r>
    </w:p>
    <w:p>
      <w:pPr>
        <w:pStyle w:val="BodyText"/>
        <w:ind w:left="615"/>
        <w:spacing w:before="107" w:line="521" w:lineRule="exact"/>
        <w:rPr/>
      </w:pPr>
      <w:r>
        <w:rPr>
          <w:b/>
          <w:bCs/>
          <w:spacing w:val="2"/>
          <w:position w:val="15"/>
        </w:rPr>
        <w:t>第十二条</w:t>
      </w:r>
      <w:r>
        <w:rPr>
          <w:b/>
          <w:bCs/>
          <w:spacing w:val="67"/>
          <w:position w:val="15"/>
        </w:rPr>
        <w:t xml:space="preserve"> </w:t>
      </w:r>
      <w:r>
        <w:rPr>
          <w:spacing w:val="2"/>
          <w:position w:val="15"/>
        </w:rPr>
        <w:t>项目负责人一般不得代理或更换。对因故不能按</w:t>
      </w:r>
    </w:p>
    <w:p>
      <w:pPr>
        <w:pStyle w:val="BodyText"/>
        <w:ind w:left="18"/>
        <w:spacing w:line="193" w:lineRule="auto"/>
        <w:rPr/>
      </w:pPr>
      <w:r>
        <w:rPr>
          <w:spacing w:val="-18"/>
        </w:rPr>
        <w:t>期完成项目合同规定任务者，  可申请延期，  最多延期</w:t>
      </w:r>
      <w:r>
        <w:rPr>
          <w:spacing w:val="22"/>
        </w:rPr>
        <w:t xml:space="preserve"> </w:t>
      </w:r>
      <w:r>
        <w:rPr>
          <w:spacing w:val="-18"/>
        </w:rPr>
        <w:t>1 年，</w:t>
      </w:r>
      <w:r>
        <w:rPr>
          <w:spacing w:val="-22"/>
        </w:rPr>
        <w:t xml:space="preserve"> </w:t>
      </w:r>
      <w:r>
        <w:rPr>
          <w:spacing w:val="-18"/>
        </w:rPr>
        <w:t>延期</w:t>
      </w:r>
    </w:p>
    <w:p>
      <w:pPr>
        <w:spacing w:line="193" w:lineRule="auto"/>
        <w:sectPr>
          <w:pgSz w:w="11907" w:h="16839"/>
          <w:pgMar w:top="1431" w:right="1707" w:bottom="0" w:left="1785" w:header="0" w:footer="0" w:gutter="0"/>
        </w:sectPr>
        <w:rPr/>
      </w:pPr>
    </w:p>
    <w:p>
      <w:pPr>
        <w:pStyle w:val="BodyText"/>
        <w:ind w:left="16"/>
        <w:spacing w:before="183" w:line="193" w:lineRule="auto"/>
        <w:rPr/>
      </w:pPr>
      <w:r>
        <w:rPr>
          <w:spacing w:val="-2"/>
        </w:rPr>
        <w:t>者应事先办理项目延期手续，报所在医院和科研处备案。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042"/>
        <w:spacing w:before="129" w:line="194" w:lineRule="auto"/>
        <w:rPr/>
      </w:pPr>
      <w:r>
        <w:rPr>
          <w:b/>
          <w:bCs/>
          <w:spacing w:val="-1"/>
        </w:rPr>
        <w:t>第四章</w:t>
      </w:r>
      <w:r>
        <w:rPr>
          <w:b/>
          <w:bCs/>
          <w:spacing w:val="64"/>
        </w:rPr>
        <w:t xml:space="preserve"> </w:t>
      </w:r>
      <w:r>
        <w:rPr>
          <w:b/>
          <w:bCs/>
          <w:spacing w:val="-1"/>
        </w:rPr>
        <w:t>经费管理</w:t>
      </w:r>
    </w:p>
    <w:p>
      <w:pPr>
        <w:pStyle w:val="BodyText"/>
        <w:ind w:left="18" w:right="234" w:firstLine="597"/>
        <w:spacing w:before="105" w:line="242" w:lineRule="auto"/>
        <w:jc w:val="both"/>
        <w:rPr/>
      </w:pPr>
      <w:r>
        <w:rPr>
          <w:b/>
          <w:bCs/>
          <w:spacing w:val="1"/>
        </w:rPr>
        <w:t>第十三条</w:t>
      </w:r>
      <w:r>
        <w:rPr>
          <w:b/>
          <w:bCs/>
          <w:spacing w:val="92"/>
        </w:rPr>
        <w:t xml:space="preserve"> </w:t>
      </w:r>
      <w:r>
        <w:rPr>
          <w:spacing w:val="1"/>
        </w:rPr>
        <w:t>附院科技发展项目经费使用实行预决算制，并须</w:t>
      </w:r>
      <w:r>
        <w:rPr/>
        <w:t xml:space="preserve"> </w:t>
      </w:r>
      <w:r>
        <w:rPr>
          <w:spacing w:val="-9"/>
        </w:rPr>
        <w:t>符合潍坊医学院财务管理规定，  同时接受校</w:t>
      </w:r>
      <w:r>
        <w:rPr>
          <w:spacing w:val="-10"/>
        </w:rPr>
        <w:t>财务、审计部门的监</w:t>
      </w:r>
    </w:p>
    <w:p>
      <w:pPr>
        <w:pStyle w:val="BodyText"/>
        <w:ind w:left="17"/>
        <w:spacing w:line="194" w:lineRule="auto"/>
        <w:rPr/>
      </w:pPr>
      <w:r>
        <w:rPr>
          <w:spacing w:val="-10"/>
        </w:rPr>
        <w:t>督和检查。</w:t>
      </w:r>
    </w:p>
    <w:p>
      <w:pPr>
        <w:pStyle w:val="BodyText"/>
        <w:ind w:left="18" w:right="234" w:firstLine="596"/>
        <w:spacing w:before="107" w:line="242" w:lineRule="auto"/>
        <w:jc w:val="both"/>
        <w:rPr/>
      </w:pPr>
      <w:r>
        <w:rPr>
          <w:b/>
          <w:bCs/>
          <w:spacing w:val="1"/>
        </w:rPr>
        <w:t>第十四条</w:t>
      </w:r>
      <w:r>
        <w:rPr>
          <w:b/>
          <w:bCs/>
          <w:spacing w:val="92"/>
        </w:rPr>
        <w:t xml:space="preserve"> </w:t>
      </w:r>
      <w:r>
        <w:rPr>
          <w:spacing w:val="1"/>
        </w:rPr>
        <w:t>附院科技发展项目经费分两次拨付，首次拨付项</w:t>
      </w:r>
      <w:r>
        <w:rPr/>
        <w:t xml:space="preserve"> </w:t>
      </w:r>
      <w:r>
        <w:rPr>
          <w:spacing w:val="-1"/>
        </w:rPr>
        <w:t>目的 50%，项目中期考核合格者，再拨付</w:t>
      </w:r>
      <w:r>
        <w:rPr>
          <w:spacing w:val="22"/>
        </w:rPr>
        <w:t xml:space="preserve"> </w:t>
      </w:r>
      <w:r>
        <w:rPr>
          <w:spacing w:val="-1"/>
        </w:rPr>
        <w:t>50%，</w:t>
      </w:r>
      <w:r>
        <w:rPr>
          <w:spacing w:val="-2"/>
        </w:rPr>
        <w:t>中期考核不合</w:t>
      </w:r>
      <w:r>
        <w:rPr/>
        <w:t xml:space="preserve"> </w:t>
      </w:r>
      <w:r>
        <w:rPr>
          <w:spacing w:val="-14"/>
        </w:rPr>
        <w:t>格者停止拨付后期资助经费。项目资助经费，  专款专用，</w:t>
      </w:r>
      <w:r>
        <w:rPr>
          <w:spacing w:val="-15"/>
        </w:rPr>
        <w:t xml:space="preserve">  不得用</w:t>
      </w:r>
    </w:p>
    <w:p>
      <w:pPr>
        <w:pStyle w:val="BodyText"/>
        <w:ind w:left="20"/>
        <w:spacing w:line="193" w:lineRule="auto"/>
        <w:rPr/>
      </w:pPr>
      <w:r>
        <w:rPr/>
        <w:t>于与课题无关的支出，课题负责人依据项目开支范围支配经费。</w:t>
      </w:r>
    </w:p>
    <w:p>
      <w:pPr>
        <w:pStyle w:val="BodyText"/>
        <w:ind w:left="18" w:firstLine="596"/>
        <w:spacing w:before="104" w:line="243" w:lineRule="auto"/>
        <w:jc w:val="both"/>
        <w:rPr/>
      </w:pPr>
      <w:r>
        <w:rPr>
          <w:b/>
          <w:bCs/>
          <w:spacing w:val="-1"/>
        </w:rPr>
        <w:t>第十五条</w:t>
      </w:r>
      <w:r>
        <w:rPr>
          <w:b/>
          <w:bCs/>
          <w:spacing w:val="84"/>
        </w:rPr>
        <w:t xml:space="preserve"> </w:t>
      </w:r>
      <w:r>
        <w:rPr>
          <w:spacing w:val="-1"/>
        </w:rPr>
        <w:t>附院科技发展项目经费可用于购置课</w:t>
      </w:r>
      <w:r>
        <w:rPr>
          <w:spacing w:val="-2"/>
        </w:rPr>
        <w:t>题所需药品、</w:t>
      </w:r>
      <w:r>
        <w:rPr/>
        <w:t xml:space="preserve"> </w:t>
      </w:r>
      <w:r>
        <w:rPr>
          <w:spacing w:val="1"/>
        </w:rPr>
        <w:t>试剂、消耗性器材、实验动物、文献检索费及支付论文版面费、</w:t>
      </w:r>
    </w:p>
    <w:p>
      <w:pPr>
        <w:pStyle w:val="BodyText"/>
        <w:ind w:left="22"/>
        <w:spacing w:before="2" w:line="193" w:lineRule="auto"/>
        <w:rPr/>
      </w:pPr>
      <w:r>
        <w:rPr>
          <w:spacing w:val="-5"/>
        </w:rPr>
        <w:t>劳务费、差旅费、学术交流费等。</w:t>
      </w:r>
    </w:p>
    <w:p>
      <w:pPr>
        <w:pStyle w:val="BodyText"/>
        <w:ind w:left="615"/>
        <w:spacing w:before="103" w:line="520" w:lineRule="exact"/>
        <w:rPr/>
      </w:pPr>
      <w:r>
        <w:rPr>
          <w:b/>
          <w:bCs/>
          <w:spacing w:val="2"/>
          <w:position w:val="15"/>
        </w:rPr>
        <w:t>第十六条</w:t>
      </w:r>
      <w:r>
        <w:rPr>
          <w:b/>
          <w:bCs/>
          <w:spacing w:val="68"/>
          <w:position w:val="15"/>
        </w:rPr>
        <w:t xml:space="preserve"> </w:t>
      </w:r>
      <w:r>
        <w:rPr>
          <w:spacing w:val="2"/>
          <w:position w:val="15"/>
        </w:rPr>
        <w:t>项目结题后结余的经费由项目组用于后续的科研</w:t>
      </w:r>
    </w:p>
    <w:p>
      <w:pPr>
        <w:pStyle w:val="BodyText"/>
        <w:ind w:left="16"/>
        <w:spacing w:before="1" w:line="194" w:lineRule="auto"/>
        <w:rPr/>
      </w:pPr>
      <w:r>
        <w:rPr>
          <w:spacing w:val="-1"/>
        </w:rPr>
        <w:t>活动支出。</w:t>
      </w:r>
    </w:p>
    <w:p>
      <w:pPr>
        <w:pStyle w:val="BodyText"/>
        <w:ind w:left="3193"/>
        <w:spacing w:before="105" w:line="193" w:lineRule="auto"/>
        <w:rPr/>
      </w:pPr>
      <w:r>
        <w:rPr>
          <w:b/>
          <w:bCs/>
          <w:spacing w:val="-1"/>
        </w:rPr>
        <w:t>第五章</w:t>
      </w:r>
      <w:r>
        <w:rPr>
          <w:b/>
          <w:bCs/>
          <w:spacing w:val="67"/>
        </w:rPr>
        <w:t xml:space="preserve"> </w:t>
      </w:r>
      <w:r>
        <w:rPr>
          <w:b/>
          <w:bCs/>
          <w:spacing w:val="-1"/>
        </w:rPr>
        <w:t>结题与验收</w:t>
      </w:r>
    </w:p>
    <w:p>
      <w:pPr>
        <w:pStyle w:val="BodyText"/>
        <w:ind w:left="15" w:right="236" w:firstLine="599"/>
        <w:spacing w:before="103" w:line="243" w:lineRule="auto"/>
        <w:jc w:val="both"/>
        <w:rPr/>
      </w:pPr>
      <w:r>
        <w:rPr>
          <w:b/>
          <w:bCs/>
          <w:spacing w:val="-2"/>
        </w:rPr>
        <w:t>第十七条</w:t>
      </w:r>
      <w:r>
        <w:rPr>
          <w:b/>
          <w:bCs/>
          <w:spacing w:val="90"/>
        </w:rPr>
        <w:t xml:space="preserve"> </w:t>
      </w:r>
      <w:r>
        <w:rPr>
          <w:spacing w:val="-2"/>
        </w:rPr>
        <w:t>附院科技发展项目结束后</w:t>
      </w:r>
      <w:r>
        <w:rPr>
          <w:spacing w:val="24"/>
        </w:rPr>
        <w:t xml:space="preserve"> </w:t>
      </w:r>
      <w:r>
        <w:rPr>
          <w:spacing w:val="-2"/>
        </w:rPr>
        <w:t>3 个月内，项目负责人</w:t>
      </w:r>
      <w:r>
        <w:rPr/>
        <w:t xml:space="preserve"> </w:t>
      </w:r>
      <w:r>
        <w:rPr>
          <w:spacing w:val="-4"/>
        </w:rPr>
        <w:t>应认真填写《潍坊医学院附属医院科技发展项目结题报告》一式</w:t>
      </w:r>
    </w:p>
    <w:p>
      <w:pPr>
        <w:pStyle w:val="BodyText"/>
        <w:ind w:left="31"/>
        <w:spacing w:before="1" w:line="195" w:lineRule="auto"/>
        <w:rPr/>
      </w:pPr>
      <w:r>
        <w:rPr>
          <w:spacing w:val="-16"/>
        </w:rPr>
        <w:t>2</w:t>
      </w:r>
      <w:r>
        <w:rPr>
          <w:spacing w:val="-12"/>
        </w:rPr>
        <w:t xml:space="preserve"> </w:t>
      </w:r>
      <w:r>
        <w:rPr>
          <w:spacing w:val="-16"/>
        </w:rPr>
        <w:t>份。</w:t>
      </w:r>
    </w:p>
    <w:p>
      <w:pPr>
        <w:pStyle w:val="BodyText"/>
        <w:ind w:left="16" w:right="233" w:firstLine="599"/>
        <w:spacing w:before="95" w:line="243" w:lineRule="auto"/>
        <w:jc w:val="both"/>
        <w:rPr/>
      </w:pPr>
      <w:r>
        <w:rPr>
          <w:b/>
          <w:bCs/>
          <w:spacing w:val="-2"/>
        </w:rPr>
        <w:t>第十八条</w:t>
      </w:r>
      <w:r>
        <w:rPr>
          <w:b/>
          <w:bCs/>
          <w:spacing w:val="80"/>
          <w:w w:val="101"/>
        </w:rPr>
        <w:t xml:space="preserve"> </w:t>
      </w:r>
      <w:r>
        <w:rPr>
          <w:spacing w:val="-2"/>
        </w:rPr>
        <w:t>重点项目结题要求获得</w:t>
      </w:r>
      <w:r>
        <w:rPr>
          <w:spacing w:val="34"/>
        </w:rPr>
        <w:t xml:space="preserve"> </w:t>
      </w:r>
      <w:r>
        <w:rPr>
          <w:spacing w:val="-2"/>
        </w:rPr>
        <w:t>1 项省部级及以上科研项</w:t>
      </w:r>
      <w:r>
        <w:rPr/>
        <w:t xml:space="preserve"> </w:t>
      </w:r>
      <w:r>
        <w:rPr>
          <w:spacing w:val="-11"/>
        </w:rPr>
        <w:t>目  （潍坊医学院为依托单位</w:t>
      </w:r>
      <w:r>
        <w:rPr>
          <w:spacing w:val="-10"/>
        </w:rPr>
        <w:t>），</w:t>
      </w:r>
      <w:r>
        <w:rPr>
          <w:spacing w:val="-11"/>
        </w:rPr>
        <w:t>并公开发表三类高质</w:t>
      </w:r>
      <w:r>
        <w:rPr>
          <w:spacing w:val="-12"/>
        </w:rPr>
        <w:t>量论文</w:t>
      </w:r>
      <w:r>
        <w:rPr>
          <w:spacing w:val="21"/>
        </w:rPr>
        <w:t xml:space="preserve"> </w:t>
      </w:r>
      <w:r>
        <w:rPr>
          <w:spacing w:val="-12"/>
        </w:rPr>
        <w:t>2 篇</w:t>
      </w:r>
      <w:r>
        <w:rPr/>
        <w:t xml:space="preserve"> </w:t>
      </w:r>
      <w:r>
        <w:rPr>
          <w:spacing w:val="-9"/>
        </w:rPr>
        <w:t>及以上， 或公开出版专著 1 部，</w:t>
      </w:r>
      <w:r>
        <w:rPr>
          <w:spacing w:val="-42"/>
        </w:rPr>
        <w:t xml:space="preserve"> </w:t>
      </w:r>
      <w:r>
        <w:rPr>
          <w:spacing w:val="-9"/>
        </w:rPr>
        <w:t>或以首位获得厅局</w:t>
      </w:r>
      <w:r>
        <w:rPr>
          <w:spacing w:val="-10"/>
        </w:rPr>
        <w:t>级及以上科研</w:t>
      </w:r>
      <w:r>
        <w:rPr/>
        <w:t xml:space="preserve"> </w:t>
      </w:r>
      <w:r>
        <w:rPr>
          <w:spacing w:val="-5"/>
        </w:rPr>
        <w:t>成果奖励。面上项目和青年项目结题要求获得 1 项省部级及以上</w:t>
      </w:r>
      <w:r>
        <w:rPr>
          <w:spacing w:val="1"/>
        </w:rPr>
        <w:t xml:space="preserve"> </w:t>
      </w:r>
      <w:r>
        <w:rPr>
          <w:spacing w:val="2"/>
        </w:rPr>
        <w:t>科研项目（潍坊医学院为依托单位</w:t>
      </w:r>
      <w:r>
        <w:rPr>
          <w:spacing w:val="-64"/>
          <w:w w:val="89"/>
        </w:rPr>
        <w:t>），</w:t>
      </w:r>
      <w:r>
        <w:rPr>
          <w:spacing w:val="-35"/>
        </w:rPr>
        <w:t xml:space="preserve"> </w:t>
      </w:r>
      <w:r>
        <w:rPr>
          <w:spacing w:val="2"/>
        </w:rPr>
        <w:t>并公开发</w:t>
      </w:r>
      <w:r>
        <w:rPr>
          <w:spacing w:val="1"/>
        </w:rPr>
        <w:t>表三类高质量论</w:t>
      </w:r>
    </w:p>
    <w:p>
      <w:pPr>
        <w:pStyle w:val="BodyText"/>
        <w:ind w:left="20"/>
        <w:spacing w:before="1" w:line="194" w:lineRule="auto"/>
        <w:rPr/>
      </w:pPr>
      <w:r>
        <w:rPr>
          <w:spacing w:val="-7"/>
        </w:rPr>
        <w:t>文</w:t>
      </w:r>
      <w:r>
        <w:rPr>
          <w:spacing w:val="19"/>
        </w:rPr>
        <w:t xml:space="preserve"> </w:t>
      </w:r>
      <w:r>
        <w:rPr>
          <w:spacing w:val="-7"/>
        </w:rPr>
        <w:t>1 篇及以上。</w:t>
      </w:r>
    </w:p>
    <w:p>
      <w:pPr>
        <w:pStyle w:val="BodyText"/>
        <w:ind w:left="615"/>
        <w:spacing w:before="102" w:line="193" w:lineRule="auto"/>
        <w:rPr/>
      </w:pPr>
      <w:r>
        <w:rPr>
          <w:b/>
          <w:bCs/>
          <w:spacing w:val="1"/>
        </w:rPr>
        <w:t>第十九条</w:t>
      </w:r>
      <w:r>
        <w:rPr>
          <w:b/>
          <w:bCs/>
          <w:spacing w:val="92"/>
        </w:rPr>
        <w:t xml:space="preserve"> </w:t>
      </w:r>
      <w:r>
        <w:rPr>
          <w:spacing w:val="1"/>
        </w:rPr>
        <w:t>附院科技发展项目资助项目的有关论文、成果鉴</w:t>
      </w:r>
    </w:p>
    <w:p>
      <w:pPr>
        <w:spacing w:line="193" w:lineRule="auto"/>
        <w:sectPr>
          <w:pgSz w:w="11907" w:h="16839"/>
          <w:pgMar w:top="1431" w:right="1561" w:bottom="0" w:left="1785" w:header="0" w:footer="0" w:gutter="0"/>
        </w:sectPr>
        <w:rPr/>
      </w:pPr>
    </w:p>
    <w:p>
      <w:pPr>
        <w:pStyle w:val="BodyText"/>
        <w:ind w:left="18"/>
        <w:spacing w:before="182" w:line="242" w:lineRule="auto"/>
        <w:rPr/>
      </w:pPr>
      <w:r>
        <w:rPr>
          <w:spacing w:val="7"/>
        </w:rPr>
        <w:t>定评议资料等应将潍坊医学院作为第一作者或通讯作者署名单</w:t>
      </w:r>
    </w:p>
    <w:p>
      <w:pPr>
        <w:pStyle w:val="BodyText"/>
        <w:ind w:left="18"/>
        <w:spacing w:before="1" w:line="193" w:lineRule="auto"/>
        <w:rPr/>
      </w:pPr>
      <w:r>
        <w:rPr>
          <w:spacing w:val="-3"/>
        </w:rPr>
        <w:t>位，以潍坊医学院科研处提供的单位标注名称为准。</w:t>
      </w:r>
    </w:p>
    <w:p>
      <w:pPr>
        <w:pStyle w:val="BodyText"/>
        <w:ind w:left="45" w:right="10" w:firstLine="569"/>
        <w:spacing w:before="106" w:line="242" w:lineRule="auto"/>
        <w:rPr/>
      </w:pPr>
      <w:r>
        <w:rPr>
          <w:b/>
          <w:bCs/>
          <w:spacing w:val="2"/>
        </w:rPr>
        <w:t>第二十条</w:t>
      </w:r>
      <w:r>
        <w:rPr>
          <w:b/>
          <w:bCs/>
          <w:spacing w:val="71"/>
        </w:rPr>
        <w:t xml:space="preserve"> </w:t>
      </w:r>
      <w:r>
        <w:rPr>
          <w:spacing w:val="2"/>
        </w:rPr>
        <w:t>学校科研处将组织相关专家组成评审委</w:t>
      </w:r>
      <w:r>
        <w:rPr>
          <w:spacing w:val="1"/>
        </w:rPr>
        <w:t>员会，对</w:t>
      </w:r>
      <w:r>
        <w:rPr/>
        <w:t xml:space="preserve"> </w:t>
      </w:r>
      <w:r>
        <w:rPr>
          <w:spacing w:val="-11"/>
        </w:rPr>
        <w:t>申请项目进行审定，  按优秀、良好、合格、不合格 4 个</w:t>
      </w:r>
      <w:r>
        <w:rPr>
          <w:spacing w:val="-12"/>
        </w:rPr>
        <w:t>等级对项</w:t>
      </w:r>
    </w:p>
    <w:p>
      <w:pPr>
        <w:pStyle w:val="BodyText"/>
        <w:ind w:left="58"/>
        <w:spacing w:line="194" w:lineRule="auto"/>
        <w:rPr/>
      </w:pPr>
      <w:r>
        <w:rPr>
          <w:spacing w:val="-10"/>
        </w:rPr>
        <w:t>目完成情况进行评定。</w:t>
      </w:r>
    </w:p>
    <w:p>
      <w:pPr>
        <w:pStyle w:val="BodyText"/>
        <w:ind w:right="10"/>
        <w:spacing w:before="104" w:line="521" w:lineRule="exact"/>
        <w:jc w:val="right"/>
        <w:rPr/>
      </w:pPr>
      <w:r>
        <w:rPr>
          <w:b/>
          <w:bCs/>
          <w:spacing w:val="2"/>
          <w:position w:val="15"/>
        </w:rPr>
        <w:t>第二十一条</w:t>
      </w:r>
      <w:r>
        <w:rPr>
          <w:b/>
          <w:bCs/>
          <w:spacing w:val="68"/>
          <w:position w:val="15"/>
        </w:rPr>
        <w:t xml:space="preserve"> </w:t>
      </w:r>
      <w:r>
        <w:rPr>
          <w:spacing w:val="2"/>
          <w:position w:val="15"/>
        </w:rPr>
        <w:t>在研的项目有下列情况之一者，视其情节轻重</w:t>
      </w:r>
    </w:p>
    <w:p>
      <w:pPr>
        <w:pStyle w:val="BodyText"/>
        <w:ind w:left="18"/>
        <w:spacing w:line="193" w:lineRule="auto"/>
        <w:rPr/>
      </w:pPr>
      <w:r>
        <w:rPr>
          <w:spacing w:val="-4"/>
        </w:rPr>
        <w:t>给予中止或撤销项目等处理：</w:t>
      </w:r>
    </w:p>
    <w:p>
      <w:pPr>
        <w:pStyle w:val="BodyText"/>
        <w:ind w:left="648"/>
        <w:spacing w:before="104" w:line="194" w:lineRule="auto"/>
        <w:rPr/>
      </w:pPr>
      <w:r>
        <w:rPr>
          <w:spacing w:val="-7"/>
        </w:rPr>
        <w:t>1.弄虚作假、违背科学道德；</w:t>
      </w:r>
    </w:p>
    <w:p>
      <w:pPr>
        <w:pStyle w:val="BodyText"/>
        <w:ind w:left="634"/>
        <w:spacing w:before="106" w:line="193" w:lineRule="auto"/>
        <w:rPr/>
      </w:pPr>
      <w:r>
        <w:rPr>
          <w:spacing w:val="-4"/>
        </w:rPr>
        <w:t>2.项目执行不力，未开展实质性的研究工作；</w:t>
      </w:r>
    </w:p>
    <w:p>
      <w:pPr>
        <w:pStyle w:val="BodyText"/>
        <w:ind w:right="13"/>
        <w:spacing w:before="106" w:line="242" w:lineRule="auto"/>
        <w:jc w:val="right"/>
        <w:rPr/>
      </w:pPr>
      <w:r>
        <w:rPr>
          <w:spacing w:val="-9"/>
        </w:rPr>
        <w:t>3.未按要求进行阶段总结和汇报进展情况；</w:t>
      </w:r>
      <w:r>
        <w:rPr>
          <w:spacing w:val="87"/>
        </w:rPr>
        <w:t xml:space="preserve"> </w:t>
      </w:r>
      <w:r>
        <w:rPr>
          <w:spacing w:val="-9"/>
        </w:rPr>
        <w:t>无故不接受学校</w:t>
      </w:r>
    </w:p>
    <w:p>
      <w:pPr>
        <w:pStyle w:val="BodyText"/>
        <w:ind w:left="18"/>
        <w:spacing w:line="193" w:lineRule="auto"/>
        <w:rPr/>
      </w:pPr>
      <w:r>
        <w:rPr>
          <w:spacing w:val="-3"/>
        </w:rPr>
        <w:t>和医院相关职能部门对项目进行的检查、监督与审计；</w:t>
      </w:r>
    </w:p>
    <w:p>
      <w:pPr>
        <w:pStyle w:val="BodyText"/>
        <w:ind w:right="13"/>
        <w:spacing w:before="106" w:line="522" w:lineRule="exact"/>
        <w:jc w:val="right"/>
        <w:rPr/>
      </w:pPr>
      <w:r>
        <w:rPr>
          <w:spacing w:val="-2"/>
          <w:position w:val="15"/>
        </w:rPr>
        <w:t>4.项目资助经费的使用不符合有关财政、财务制度的规定或</w:t>
      </w:r>
    </w:p>
    <w:p>
      <w:pPr>
        <w:pStyle w:val="BodyText"/>
        <w:ind w:left="19"/>
        <w:spacing w:line="193" w:lineRule="auto"/>
        <w:rPr/>
      </w:pPr>
      <w:r>
        <w:rPr>
          <w:spacing w:val="-4"/>
        </w:rPr>
        <w:t>其他违反项目规定与管理办法的行为。</w:t>
      </w:r>
    </w:p>
    <w:p>
      <w:pPr>
        <w:pStyle w:val="BodyText"/>
        <w:ind w:left="639"/>
        <w:spacing w:before="104" w:line="193" w:lineRule="auto"/>
        <w:rPr/>
      </w:pPr>
      <w:r>
        <w:rPr>
          <w:spacing w:val="-3"/>
        </w:rPr>
        <w:t>5.项目负责人离职、离岗。</w:t>
      </w:r>
    </w:p>
    <w:p>
      <w:pPr>
        <w:pStyle w:val="BodyText"/>
        <w:ind w:left="3268"/>
        <w:spacing w:before="107" w:line="194" w:lineRule="auto"/>
        <w:rPr/>
      </w:pPr>
      <w:r>
        <w:rPr>
          <w:b/>
          <w:bCs/>
          <w:spacing w:val="-4"/>
        </w:rPr>
        <w:t>第六章</w:t>
      </w:r>
      <w:r>
        <w:rPr>
          <w:b/>
          <w:bCs/>
          <w:spacing w:val="77"/>
        </w:rPr>
        <w:t xml:space="preserve"> </w:t>
      </w:r>
      <w:r>
        <w:rPr>
          <w:b/>
          <w:bCs/>
          <w:spacing w:val="-4"/>
        </w:rPr>
        <w:t>附</w:t>
      </w:r>
      <w:r>
        <w:rPr>
          <w:b/>
          <w:bCs/>
          <w:spacing w:val="64"/>
        </w:rPr>
        <w:t xml:space="preserve"> </w:t>
      </w:r>
      <w:r>
        <w:rPr>
          <w:b/>
          <w:bCs/>
          <w:spacing w:val="-4"/>
        </w:rPr>
        <w:t>则</w:t>
      </w:r>
    </w:p>
    <w:p>
      <w:pPr>
        <w:pStyle w:val="BodyText"/>
        <w:ind w:right="10"/>
        <w:spacing w:before="104" w:line="242" w:lineRule="auto"/>
        <w:jc w:val="right"/>
        <w:rPr/>
      </w:pPr>
      <w:r>
        <w:rPr>
          <w:b/>
          <w:bCs/>
          <w:spacing w:val="2"/>
        </w:rPr>
        <w:t>第二十二条</w:t>
      </w:r>
      <w:r>
        <w:rPr>
          <w:b/>
          <w:bCs/>
          <w:spacing w:val="69"/>
        </w:rPr>
        <w:t xml:space="preserve"> </w:t>
      </w:r>
      <w:r>
        <w:rPr>
          <w:spacing w:val="2"/>
        </w:rPr>
        <w:t>本办法由科研处负责解释。本办法自发布</w:t>
      </w:r>
      <w:r>
        <w:rPr>
          <w:spacing w:val="1"/>
        </w:rPr>
        <w:t>之日</w:t>
      </w:r>
    </w:p>
    <w:p>
      <w:pPr>
        <w:pStyle w:val="BodyText"/>
        <w:ind w:left="19"/>
        <w:spacing w:before="2" w:line="193" w:lineRule="auto"/>
        <w:rPr/>
      </w:pPr>
      <w:r>
        <w:rPr>
          <w:spacing w:val="-12"/>
        </w:rPr>
        <w:t>起实施。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刘洪庆</dc:creator>
  <dcterms:created xsi:type="dcterms:W3CDTF">2023-11-09T16:13:08Z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2023-11-14T16:20:46</vt:filetime>
  </property>
</Properties>
</file>