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4E" w:rsidRPr="00043D4E" w:rsidRDefault="00043D4E" w:rsidP="00043D4E">
      <w:pPr>
        <w:widowControl/>
        <w:wordWrap w:val="0"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Arial"/>
          <w:color w:val="42515A"/>
          <w:kern w:val="36"/>
          <w:sz w:val="42"/>
          <w:szCs w:val="42"/>
        </w:rPr>
      </w:pPr>
      <w:r w:rsidRPr="00043D4E">
        <w:rPr>
          <w:rFonts w:ascii="微软雅黑" w:eastAsia="微软雅黑" w:hAnsi="微软雅黑" w:cs="Arial" w:hint="eastAsia"/>
          <w:color w:val="42515A"/>
          <w:kern w:val="36"/>
          <w:sz w:val="42"/>
          <w:szCs w:val="42"/>
        </w:rPr>
        <w:t>关于组织申报2017年度山东省重点研发计划（公益类专项）项目的通知</w:t>
      </w:r>
    </w:p>
    <w:p w:rsidR="00043D4E" w:rsidRPr="00043D4E" w:rsidRDefault="00043D4E" w:rsidP="00043D4E">
      <w:pPr>
        <w:widowControl/>
        <w:wordWrap w:val="0"/>
        <w:spacing w:line="450" w:lineRule="atLeast"/>
        <w:jc w:val="center"/>
        <w:rPr>
          <w:rFonts w:ascii="Verdana" w:eastAsia="宋体" w:hAnsi="Verdana" w:cs="Arial" w:hint="eastAsia"/>
          <w:color w:val="999999"/>
          <w:kern w:val="0"/>
          <w:sz w:val="18"/>
          <w:szCs w:val="18"/>
        </w:rPr>
      </w:pPr>
      <w:r>
        <w:rPr>
          <w:rFonts w:ascii="Verdana" w:eastAsia="宋体" w:hAnsi="Verdana" w:cs="Arial" w:hint="eastAsia"/>
          <w:color w:val="999999"/>
          <w:kern w:val="0"/>
          <w:sz w:val="18"/>
          <w:szCs w:val="18"/>
        </w:rPr>
        <w:t xml:space="preserve"> </w:t>
      </w:r>
    </w:p>
    <w:p w:rsidR="00043D4E" w:rsidRPr="00043D4E" w:rsidRDefault="00043D4E" w:rsidP="00043D4E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Verdana" w:eastAsia="宋体" w:hAnsi="Verdana" w:cs="Arial"/>
          <w:color w:val="42515A"/>
          <w:kern w:val="0"/>
          <w:sz w:val="18"/>
          <w:szCs w:val="18"/>
        </w:rPr>
      </w:pPr>
      <w:r w:rsidRPr="00043D4E">
        <w:rPr>
          <w:rFonts w:ascii="Verdana" w:eastAsia="宋体" w:hAnsi="Verdana" w:cs="Arial"/>
          <w:color w:val="42515A"/>
          <w:kern w:val="0"/>
          <w:szCs w:val="21"/>
        </w:rPr>
        <w:t>省直有关部门、有关部属高校，各市科技局、国家高新区管委会：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 xml:space="preserve">     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根据省级科技计划管理有关要求，现就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2017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年山东省重点研发计划（公益类专项）项目申报有关事项通知如下：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 xml:space="preserve">     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 xml:space="preserve">一、申报要求　　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>     1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、申报单位为我省登记注册并具有独立法人资格的高等学校、科研机构和其他从事社会公益事业的非盈利性新型研发组织。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>     2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、项目研究方向符合《山东省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“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十三五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”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科技创新规划》要求。重点支持行业共性、民生公益、可持续发展关键技术研究。鼓励高校、科研院所牵头与企业开展协同创新。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>     3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、项目负责人在同一年度原则上允许申报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1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项省级科技计划项目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 xml:space="preserve">, 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有山东省重点研发计划（科技发展计划）项目在研的，同时主持各类省级科技计划项目不得超过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2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项。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>     4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、上年度到期项目验收率低于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80%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的申报单位，实行限额申报，以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2016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年申报项目数为基数按验收比例确定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2017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年申报项目数量。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>     5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、项目实施周期一般为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2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年，项目须按期验收，确保实现预期目标，并按照规定要求提交科技报告。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 xml:space="preserve">     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二、支持方式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>     1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、省财政科技资金将采取事前无偿资助的方式对立项项目予以支持。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>     2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、项目立项后，批复省拨经费低于申请省拨经费的原则上由申请单位自筹补足，自动生成的任务书指标不得调整。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 xml:space="preserve">     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 xml:space="preserve">三、申报方式　　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>     1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、项目申报通过山东省科技云平台在线填报（登录网址：</w:t>
      </w:r>
      <w:hyperlink r:id="rId6" w:history="1">
        <w:r w:rsidRPr="00043D4E">
          <w:rPr>
            <w:rFonts w:ascii="Verdana" w:eastAsia="宋体" w:hAnsi="Verdana" w:cs="Arial"/>
            <w:color w:val="333333"/>
            <w:kern w:val="0"/>
            <w:sz w:val="18"/>
          </w:rPr>
          <w:t>http://221.214.94.50:81/idpweb/</w:t>
        </w:r>
      </w:hyperlink>
      <w:r w:rsidRPr="00043D4E">
        <w:rPr>
          <w:rFonts w:ascii="Verdana" w:eastAsia="宋体" w:hAnsi="Verdana" w:cs="Arial"/>
          <w:color w:val="42515A"/>
          <w:kern w:val="0"/>
          <w:szCs w:val="21"/>
        </w:rPr>
        <w:t>），请申报单位先进行单位账号注册，注册成功后方可申报。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>     2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、项目申报实行主管部门推荐方式。省属单位由省主管部门推荐；部属高校可直接推荐；地方申报项目由所在市科技局或国家高新区管委会推荐。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 xml:space="preserve">     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四、申报时间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 xml:space="preserve">     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申报时间为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2017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年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3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月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3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日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9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：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00-2017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年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3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月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28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日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15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：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00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，主管部门推荐截止时间为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:2017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年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3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月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30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日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15:00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。逾期申报无效。</w:t>
      </w:r>
    </w:p>
    <w:p w:rsidR="00043D4E" w:rsidRPr="00043D4E" w:rsidRDefault="00043D4E" w:rsidP="00043D4E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Verdana" w:eastAsia="宋体" w:hAnsi="Verdana" w:cs="Arial"/>
          <w:color w:val="42515A"/>
          <w:kern w:val="0"/>
          <w:sz w:val="18"/>
          <w:szCs w:val="18"/>
        </w:rPr>
      </w:pPr>
      <w:r w:rsidRPr="00043D4E">
        <w:rPr>
          <w:rFonts w:ascii="Verdana" w:eastAsia="宋体" w:hAnsi="Verdana" w:cs="Arial"/>
          <w:color w:val="42515A"/>
          <w:kern w:val="0"/>
          <w:szCs w:val="21"/>
        </w:rPr>
        <w:t xml:space="preserve">     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单位账号注册咨询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QQ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群号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: 147053329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 xml:space="preserve">     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申报咨询：山东火炬生产力促进中心：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0531-66680017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  <w:t xml:space="preserve">     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省科技厅资源配置处：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0531-66777068 </w:t>
      </w:r>
    </w:p>
    <w:p w:rsidR="00043D4E" w:rsidRPr="00043D4E" w:rsidRDefault="00043D4E" w:rsidP="00043D4E">
      <w:pPr>
        <w:widowControl/>
        <w:wordWrap w:val="0"/>
        <w:spacing w:before="100" w:beforeAutospacing="1" w:afterAutospacing="1" w:line="360" w:lineRule="atLeast"/>
        <w:jc w:val="right"/>
        <w:rPr>
          <w:rFonts w:ascii="Verdana" w:eastAsia="宋体" w:hAnsi="Verdana" w:cs="Arial"/>
          <w:color w:val="42515A"/>
          <w:kern w:val="0"/>
          <w:sz w:val="18"/>
          <w:szCs w:val="18"/>
        </w:rPr>
      </w:pPr>
      <w:r w:rsidRPr="00043D4E">
        <w:rPr>
          <w:rFonts w:ascii="Verdana" w:eastAsia="宋体" w:hAnsi="Verdana" w:cs="Arial"/>
          <w:color w:val="42515A"/>
          <w:kern w:val="0"/>
          <w:sz w:val="18"/>
          <w:szCs w:val="18"/>
        </w:rPr>
        <w:lastRenderedPageBreak/>
        <w:br/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t>山东省科技厅</w:t>
      </w:r>
      <w:r w:rsidRPr="00043D4E">
        <w:rPr>
          <w:rFonts w:ascii="Verdana" w:eastAsia="宋体" w:hAnsi="Verdana" w:cs="Arial"/>
          <w:color w:val="42515A"/>
          <w:kern w:val="0"/>
          <w:szCs w:val="21"/>
        </w:rPr>
        <w:br/>
      </w:r>
      <w:r>
        <w:rPr>
          <w:rFonts w:ascii="Verdana" w:eastAsia="宋体" w:hAnsi="Verdana" w:cs="Arial" w:hint="eastAsia"/>
          <w:color w:val="42515A"/>
          <w:kern w:val="0"/>
          <w:szCs w:val="21"/>
        </w:rPr>
        <w:t xml:space="preserve"> </w:t>
      </w:r>
    </w:p>
    <w:p w:rsidR="00B50FE2" w:rsidRDefault="00B50FE2"/>
    <w:sectPr w:rsidR="00B5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FE2" w:rsidRDefault="00B50FE2" w:rsidP="00043D4E">
      <w:r>
        <w:separator/>
      </w:r>
    </w:p>
  </w:endnote>
  <w:endnote w:type="continuationSeparator" w:id="1">
    <w:p w:rsidR="00B50FE2" w:rsidRDefault="00B50FE2" w:rsidP="00043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FE2" w:rsidRDefault="00B50FE2" w:rsidP="00043D4E">
      <w:r>
        <w:separator/>
      </w:r>
    </w:p>
  </w:footnote>
  <w:footnote w:type="continuationSeparator" w:id="1">
    <w:p w:rsidR="00B50FE2" w:rsidRDefault="00B50FE2" w:rsidP="00043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4E"/>
    <w:rsid w:val="00043D4E"/>
    <w:rsid w:val="00B5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D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D4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43D4E"/>
    <w:rPr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043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izespan">
    <w:name w:val="sizespan"/>
    <w:basedOn w:val="a0"/>
    <w:rsid w:val="00043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3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39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10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1294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21.214.94.50:81/idpwe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>China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2017-03-02T07:19:00Z</dcterms:created>
  <dcterms:modified xsi:type="dcterms:W3CDTF">2017-03-02T07:19:00Z</dcterms:modified>
</cp:coreProperties>
</file>