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山东第一医科大学（山东省医学科学院）</w:t>
      </w:r>
    </w:p>
    <w:p>
      <w:pPr>
        <w:pStyle w:val="5"/>
        <w:spacing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硕士学位授权学科目录</w:t>
      </w:r>
    </w:p>
    <w:p>
      <w:pPr>
        <w:pStyle w:val="2"/>
        <w:spacing w:line="560" w:lineRule="exact"/>
        <w:ind w:firstLine="160" w:firstLineChars="50"/>
        <w:rPr>
          <w:rFonts w:ascii="仿宋" w:hAnsi="仿宋" w:eastAsia="仿宋" w:cs="宋体"/>
          <w:b/>
          <w:color w:val="000000"/>
          <w:sz w:val="32"/>
          <w:szCs w:val="32"/>
        </w:rPr>
      </w:pPr>
    </w:p>
    <w:p>
      <w:pPr>
        <w:pStyle w:val="2"/>
        <w:spacing w:line="560" w:lineRule="exact"/>
        <w:ind w:firstLine="161" w:firstLineChars="50"/>
        <w:rPr>
          <w:rFonts w:ascii="楷体" w:hAnsi="楷体" w:eastAsia="楷体" w:cs="宋体"/>
          <w:b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硕士学位授权学科题录</w:t>
      </w:r>
    </w:p>
    <w:p>
      <w:pPr>
        <w:pStyle w:val="2"/>
        <w:spacing w:line="560" w:lineRule="exact"/>
        <w:ind w:firstLine="321" w:firstLineChars="100"/>
        <w:rPr>
          <w:rFonts w:ascii="楷体" w:hAnsi="楷体" w:eastAsia="楷体" w:cs="宋体"/>
          <w:b/>
          <w:color w:val="C00000"/>
          <w:sz w:val="32"/>
          <w:szCs w:val="32"/>
        </w:rPr>
      </w:pPr>
      <w:bookmarkStart w:id="0" w:name="_GoBack"/>
      <w:r>
        <w:rPr>
          <w:rFonts w:hint="eastAsia" w:ascii="楷体" w:hAnsi="楷体" w:eastAsia="楷体" w:cs="宋体"/>
          <w:b/>
          <w:color w:val="C00000"/>
          <w:sz w:val="32"/>
          <w:szCs w:val="32"/>
        </w:rPr>
        <w:t>1.一级学科（</w:t>
      </w:r>
      <w:r>
        <w:rPr>
          <w:rFonts w:ascii="楷体" w:hAnsi="楷体" w:eastAsia="楷体" w:cs="宋体"/>
          <w:b/>
          <w:color w:val="C00000"/>
          <w:sz w:val="32"/>
          <w:szCs w:val="32"/>
        </w:rPr>
        <w:t>5</w:t>
      </w:r>
      <w:r>
        <w:rPr>
          <w:rFonts w:hint="eastAsia" w:ascii="楷体" w:hAnsi="楷体" w:eastAsia="楷体" w:cs="宋体"/>
          <w:b/>
          <w:color w:val="C00000"/>
          <w:sz w:val="32"/>
          <w:szCs w:val="32"/>
        </w:rPr>
        <w:t>个）</w:t>
      </w:r>
    </w:p>
    <w:bookmarkEnd w:id="0"/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  基础医学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  临床医学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1004  公共卫生与预防医学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1007  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 xml:space="preserve">1011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护理学</w:t>
      </w:r>
    </w:p>
    <w:p>
      <w:pPr>
        <w:pStyle w:val="2"/>
        <w:spacing w:line="560" w:lineRule="exact"/>
        <w:ind w:firstLine="321" w:firstLineChars="100"/>
        <w:rPr>
          <w:rFonts w:ascii="楷体" w:hAnsi="楷体" w:eastAsia="楷体" w:cs="宋体"/>
          <w:b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2.二级学科（学术学位</w:t>
      </w:r>
      <w:r>
        <w:rPr>
          <w:rFonts w:ascii="楷体" w:hAnsi="楷体" w:eastAsia="楷体" w:cs="宋体"/>
          <w:b/>
          <w:color w:val="000000"/>
          <w:sz w:val="32"/>
          <w:szCs w:val="32"/>
        </w:rPr>
        <w:t>44</w:t>
      </w: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个）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0710 生物学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071006神经生物学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1001  基础医学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100101  人体解剖与组织胚胎学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100102  免疫学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100103  病原生物学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100104  病理学与病理生理学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100105  法医学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100106  放射医学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100107  航空、航天与航海医学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1001Z1人体生理学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1001Z2医学生物化学与分子生物学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1002  临床医学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100201  内科学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100202  儿科学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100203  老年医学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100204  精神病学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100205  精神病与精神卫生学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100206  皮肤病与性病学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100207  影像医学与核医学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100208  临床检验诊断学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100210外科学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100211妇产科学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100212眼科学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100213耳鼻咽喉科学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100214肿瘤学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100215康复医学与理疗学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100216运动医学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100217麻醉学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100218急诊医学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1004 公共卫生与预防医学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100401流行病与卫生统计学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100402劳动卫生与环境卫生学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100403营养与食品卫生学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100404儿少卫生与妇幼保健学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100405卫生毒理学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100406军事预防医学</w:t>
      </w:r>
    </w:p>
    <w:p>
      <w:pPr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1006  中西医结合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100601  中西医结合基础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1007 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100701药物化学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100702药剂学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100703生药学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100704药物分析学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100705微生物与生化药学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100706药理学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1007Z1临床药学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1007Z2制药工程学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1011 护理学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101100护理学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1205  图书馆、情报与档案管理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120502  情报学</w:t>
      </w:r>
    </w:p>
    <w:p>
      <w:pPr>
        <w:pStyle w:val="2"/>
        <w:spacing w:line="560" w:lineRule="exact"/>
        <w:ind w:firstLine="321" w:firstLineChars="100"/>
        <w:rPr>
          <w:rFonts w:ascii="楷体" w:hAnsi="楷体" w:eastAsia="楷体" w:cs="宋体"/>
          <w:b/>
          <w:color w:val="C00000"/>
          <w:sz w:val="32"/>
          <w:szCs w:val="32"/>
        </w:rPr>
      </w:pPr>
      <w:r>
        <w:rPr>
          <w:rFonts w:ascii="楷体" w:hAnsi="楷体" w:eastAsia="楷体" w:cs="宋体"/>
          <w:b/>
          <w:color w:val="C0000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color w:val="C00000"/>
          <w:sz w:val="32"/>
          <w:szCs w:val="32"/>
        </w:rPr>
        <w:t>.硕士专业学位授权领域（</w:t>
      </w:r>
      <w:r>
        <w:rPr>
          <w:rFonts w:ascii="楷体" w:hAnsi="楷体" w:eastAsia="楷体" w:cs="宋体"/>
          <w:b/>
          <w:color w:val="C00000"/>
          <w:sz w:val="32"/>
          <w:szCs w:val="32"/>
        </w:rPr>
        <w:t>23</w:t>
      </w:r>
      <w:r>
        <w:rPr>
          <w:rFonts w:hint="eastAsia" w:ascii="楷体" w:hAnsi="楷体" w:eastAsia="楷体" w:cs="宋体"/>
          <w:b/>
          <w:color w:val="C00000"/>
          <w:sz w:val="32"/>
          <w:szCs w:val="32"/>
        </w:rPr>
        <w:t>个）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1051 临床医学(专业学位)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105101内科学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105102儿科学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105103老年医学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105104神经病学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105105精神病与精神卫生学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105106皮肤病与性病学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105107影像医学与核医学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105108临床检验诊断学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105109外科学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105110妇产科学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105111眼科学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105112耳鼻咽喉科学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105113肿瘤学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105114康复医学与理疗学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105115运动医学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105116麻醉学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105117急诊医学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105127全科医学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105128临床病理学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1053 公共卫生(专业学位)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105300公共卫生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1054  护理(专业学位)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105400护理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0860 生物与医药</w:t>
      </w: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（专业学位）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1055 药学(专业学位)</w:t>
      </w:r>
    </w:p>
    <w:p>
      <w:pPr>
        <w:pStyle w:val="2"/>
        <w:tabs>
          <w:tab w:val="left" w:pos="6830"/>
        </w:tabs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105500药学</w:t>
      </w:r>
      <w:r>
        <w:rPr>
          <w:rFonts w:ascii="仿宋" w:hAnsi="仿宋" w:eastAsia="仿宋" w:cs="宋体"/>
          <w:color w:val="000000"/>
          <w:sz w:val="32"/>
          <w:szCs w:val="32"/>
        </w:rPr>
        <w:tab/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pStyle w:val="2"/>
        <w:spacing w:line="560" w:lineRule="exact"/>
        <w:ind w:firstLine="4480" w:firstLineChars="1400"/>
        <w:rPr>
          <w:rFonts w:ascii="楷体" w:hAnsi="楷体" w:eastAsia="楷体" w:cs="宋体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1"/>
    <w:rsid w:val="000048FD"/>
    <w:rsid w:val="00044D49"/>
    <w:rsid w:val="00122326"/>
    <w:rsid w:val="00186DE7"/>
    <w:rsid w:val="002750E4"/>
    <w:rsid w:val="003B6E21"/>
    <w:rsid w:val="003E504E"/>
    <w:rsid w:val="00452F87"/>
    <w:rsid w:val="004822CB"/>
    <w:rsid w:val="00517738"/>
    <w:rsid w:val="005424D4"/>
    <w:rsid w:val="00696241"/>
    <w:rsid w:val="006F461C"/>
    <w:rsid w:val="00711A02"/>
    <w:rsid w:val="00733C36"/>
    <w:rsid w:val="00792743"/>
    <w:rsid w:val="007B6C47"/>
    <w:rsid w:val="007E434E"/>
    <w:rsid w:val="00854A5C"/>
    <w:rsid w:val="00A115BA"/>
    <w:rsid w:val="00E522E6"/>
    <w:rsid w:val="06460A83"/>
    <w:rsid w:val="277C2EB9"/>
    <w:rsid w:val="4B2950F3"/>
    <w:rsid w:val="711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纯文本 字符"/>
    <w:link w:val="2"/>
    <w:qFormat/>
    <w:uiPriority w:val="0"/>
    <w:rPr>
      <w:rFonts w:ascii="宋体" w:hAnsi="Courier New"/>
      <w:sz w:val="24"/>
      <w:szCs w:val="24"/>
    </w:rPr>
  </w:style>
  <w:style w:type="character" w:customStyle="1" w:styleId="9">
    <w:name w:val="纯文本 字符1"/>
    <w:basedOn w:val="7"/>
    <w:semiHidden/>
    <w:qFormat/>
    <w:uiPriority w:val="99"/>
    <w:rPr>
      <w:rFonts w:hAnsi="Courier New" w:cs="Courier New" w:asciiTheme="minorEastAsi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jt</Company>
  <Pages>4</Pages>
  <Words>175</Words>
  <Characters>1004</Characters>
  <Lines>8</Lines>
  <Paragraphs>2</Paragraphs>
  <TotalTime>68</TotalTime>
  <ScaleCrop>false</ScaleCrop>
  <LinksUpToDate>false</LinksUpToDate>
  <CharactersWithSpaces>1177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2020-03-07T07:51:00Z</dcterms:created>
  <dc:creator>lenovo</dc:creator>
  <cp:lastModifiedBy>tianguilian</cp:lastModifiedBy>
  <dcterms:modified xsi:type="dcterms:W3CDTF">2020-03-31T09:14:28Z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