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关于聊城市人民医院申报2003年山东省科学技术奖提名公示</w:t>
      </w:r>
    </w:p>
    <w:p>
      <w:pPr>
        <w:rPr>
          <w:rFonts w:hint="eastAsia"/>
          <w:b/>
          <w:sz w:val="32"/>
          <w:szCs w:val="32"/>
        </w:rPr>
      </w:pPr>
    </w:p>
    <w:p>
      <w:pPr>
        <w:rPr>
          <w:b/>
          <w:sz w:val="32"/>
          <w:szCs w:val="32"/>
        </w:rPr>
      </w:pPr>
      <w:r>
        <w:rPr>
          <w:rFonts w:hint="eastAsia"/>
          <w:b/>
          <w:sz w:val="32"/>
          <w:szCs w:val="32"/>
        </w:rPr>
        <w:t>附件：</w:t>
      </w:r>
      <w:bookmarkStart w:id="1" w:name="_GoBack"/>
      <w:bookmarkEnd w:id="1"/>
    </w:p>
    <w:tbl>
      <w:tblPr>
        <w:tblStyle w:val="6"/>
        <w:tblW w:w="15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4"/>
        <w:gridCol w:w="4232"/>
        <w:gridCol w:w="44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14" w:type="dxa"/>
            <w:vAlign w:val="center"/>
          </w:tcPr>
          <w:p>
            <w:pPr>
              <w:pStyle w:val="4"/>
              <w:jc w:val="cente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项目名称</w:t>
            </w:r>
          </w:p>
        </w:tc>
        <w:tc>
          <w:tcPr>
            <w:tcW w:w="4232" w:type="dxa"/>
            <w:vAlign w:val="center"/>
          </w:tcPr>
          <w:p>
            <w:pPr>
              <w:pStyle w:val="4"/>
              <w:jc w:val="cente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主要完成人</w:t>
            </w:r>
          </w:p>
        </w:tc>
        <w:tc>
          <w:tcPr>
            <w:tcW w:w="4427" w:type="dxa"/>
            <w:vAlign w:val="center"/>
          </w:tcPr>
          <w:p>
            <w:pPr>
              <w:pStyle w:val="4"/>
              <w:jc w:val="cente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主要完成单位</w:t>
            </w:r>
          </w:p>
        </w:tc>
        <w:tc>
          <w:tcPr>
            <w:tcW w:w="1984" w:type="dxa"/>
            <w:vAlign w:val="center"/>
          </w:tcPr>
          <w:p>
            <w:pPr>
              <w:pStyle w:val="4"/>
              <w:jc w:val="cente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申报奖励类别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314" w:type="dxa"/>
            <w:vAlign w:val="center"/>
          </w:tcPr>
          <w:p>
            <w:pPr>
              <w:pStyle w:val="4"/>
              <w:spacing w:beforeLines="50" w:beforeAutospacing="0"/>
              <w:rPr>
                <w:rFonts w:asciiTheme="minorEastAsia" w:hAnsiTheme="minorEastAsia" w:eastAsiaTheme="minorEastAsia"/>
                <w:color w:val="000000" w:themeColor="text1"/>
                <w:sz w:val="21"/>
                <w:szCs w:val="21"/>
              </w:rPr>
            </w:pPr>
            <w:r>
              <w:rPr>
                <w:rFonts w:asciiTheme="minorEastAsia" w:hAnsiTheme="minorEastAsia" w:eastAsiaTheme="minorEastAsia"/>
                <w:sz w:val="21"/>
                <w:szCs w:val="21"/>
              </w:rPr>
              <w:t>重度妊高症患者分子免疫机制及基于重症医学的临床诊疗</w:t>
            </w:r>
          </w:p>
        </w:tc>
        <w:tc>
          <w:tcPr>
            <w:tcW w:w="4232" w:type="dxa"/>
            <w:vAlign w:val="center"/>
          </w:tcPr>
          <w:p>
            <w:pPr>
              <w:pStyle w:val="4"/>
              <w:spacing w:beforeLines="50" w:beforeAutospacing="0"/>
              <w:rPr>
                <w:rFonts w:asciiTheme="minorEastAsia" w:hAnsiTheme="minorEastAsia" w:eastAsiaTheme="minorEastAsia"/>
                <w:color w:val="000000" w:themeColor="text1"/>
                <w:sz w:val="21"/>
                <w:szCs w:val="21"/>
              </w:rPr>
            </w:pPr>
            <w:r>
              <w:rPr>
                <w:rFonts w:asciiTheme="minorEastAsia" w:hAnsiTheme="minorEastAsia" w:eastAsiaTheme="minorEastAsia"/>
                <w:sz w:val="21"/>
                <w:szCs w:val="21"/>
              </w:rPr>
              <w:t>吴铁军，张丽娜，邹秀丽，田辉，田锁臣</w:t>
            </w:r>
            <w:r>
              <w:rPr>
                <w:rFonts w:hint="eastAsia" w:asciiTheme="minorEastAsia" w:hAnsiTheme="minorEastAsia" w:eastAsiaTheme="minorEastAsia"/>
                <w:sz w:val="21"/>
                <w:szCs w:val="21"/>
              </w:rPr>
              <w:t>，</w:t>
            </w:r>
            <w:r>
              <w:rPr>
                <w:rFonts w:asciiTheme="minorEastAsia" w:hAnsiTheme="minorEastAsia" w:eastAsiaTheme="minorEastAsia"/>
                <w:sz w:val="21"/>
                <w:szCs w:val="21"/>
              </w:rPr>
              <w:t>亢翠翠</w:t>
            </w:r>
          </w:p>
        </w:tc>
        <w:tc>
          <w:tcPr>
            <w:tcW w:w="4427" w:type="dxa"/>
            <w:vAlign w:val="center"/>
          </w:tcPr>
          <w:p>
            <w:pPr>
              <w:pStyle w:val="4"/>
              <w:spacing w:beforeLines="50" w:beforeAutospacing="0"/>
              <w:rPr>
                <w:rFonts w:asciiTheme="minorEastAsia" w:hAnsiTheme="minorEastAsia" w:eastAsiaTheme="minorEastAsia"/>
                <w:color w:val="000000" w:themeColor="text1"/>
                <w:sz w:val="21"/>
                <w:szCs w:val="21"/>
              </w:rPr>
            </w:pPr>
            <w:r>
              <w:rPr>
                <w:rFonts w:asciiTheme="minorEastAsia" w:hAnsiTheme="minorEastAsia" w:eastAsiaTheme="minorEastAsia"/>
                <w:sz w:val="21"/>
                <w:szCs w:val="21"/>
              </w:rPr>
              <w:t>聊城市人民医院</w:t>
            </w:r>
          </w:p>
        </w:tc>
        <w:tc>
          <w:tcPr>
            <w:tcW w:w="1984" w:type="dxa"/>
            <w:vAlign w:val="center"/>
          </w:tcPr>
          <w:p>
            <w:pPr>
              <w:pStyle w:val="4"/>
              <w:spacing w:beforeLines="50" w:before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314" w:type="dxa"/>
            <w:vAlign w:val="center"/>
          </w:tcPr>
          <w:p>
            <w:pPr>
              <w:pStyle w:val="4"/>
              <w:spacing w:beforeLines="50" w:beforeAutospacing="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sz w:val="21"/>
                <w:szCs w:val="21"/>
              </w:rPr>
              <w:t>不同病因的颅内大血管闭塞精准评估及取栓再通的预后分析</w:t>
            </w:r>
          </w:p>
        </w:tc>
        <w:tc>
          <w:tcPr>
            <w:tcW w:w="4232" w:type="dxa"/>
            <w:vAlign w:val="center"/>
          </w:tcPr>
          <w:p>
            <w:pPr>
              <w:pStyle w:val="4"/>
              <w:spacing w:beforeLines="50" w:beforeAutospacing="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sz w:val="21"/>
                <w:szCs w:val="21"/>
              </w:rPr>
              <w:t>张利勇、郝继恒、张萌、刘超、蒋群龙、王培健、王庆波、王继跃</w:t>
            </w:r>
          </w:p>
        </w:tc>
        <w:tc>
          <w:tcPr>
            <w:tcW w:w="4427" w:type="dxa"/>
            <w:vAlign w:val="center"/>
          </w:tcPr>
          <w:p>
            <w:pPr>
              <w:pStyle w:val="4"/>
              <w:spacing w:beforeLines="50" w:beforeAutospacing="0"/>
              <w:rPr>
                <w:rFonts w:asciiTheme="minorEastAsia" w:hAnsiTheme="minorEastAsia" w:eastAsiaTheme="minorEastAsia"/>
                <w:color w:val="000000" w:themeColor="text1"/>
                <w:sz w:val="21"/>
                <w:szCs w:val="21"/>
              </w:rPr>
            </w:pPr>
            <w:r>
              <w:rPr>
                <w:rFonts w:asciiTheme="minorEastAsia" w:hAnsiTheme="minorEastAsia" w:eastAsiaTheme="minorEastAsia"/>
                <w:sz w:val="21"/>
                <w:szCs w:val="21"/>
              </w:rPr>
              <w:t>聊城市人民医院</w:t>
            </w:r>
          </w:p>
        </w:tc>
        <w:tc>
          <w:tcPr>
            <w:tcW w:w="1984" w:type="dxa"/>
            <w:vAlign w:val="center"/>
          </w:tcPr>
          <w:p>
            <w:pPr>
              <w:pStyle w:val="4"/>
              <w:spacing w:beforeLines="50" w:before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314" w:type="dxa"/>
            <w:vAlign w:val="center"/>
          </w:tcPr>
          <w:p>
            <w:pPr>
              <w:pStyle w:val="4"/>
              <w:spacing w:beforeLines="50" w:beforeAutospacing="0"/>
              <w:rPr>
                <w:rFonts w:asciiTheme="minorEastAsia" w:hAnsiTheme="minorEastAsia" w:eastAsiaTheme="minorEastAsia"/>
                <w:color w:val="000000" w:themeColor="text1"/>
                <w:sz w:val="21"/>
                <w:szCs w:val="21"/>
              </w:rPr>
            </w:pPr>
            <w:r>
              <w:rPr>
                <w:rFonts w:hint="eastAsia" w:asciiTheme="minorEastAsia" w:hAnsiTheme="minorEastAsia" w:eastAsiaTheme="minorEastAsia"/>
                <w:sz w:val="21"/>
                <w:szCs w:val="21"/>
              </w:rPr>
              <w:t>基于静电纺丝和静电自组装技术的小口径组织工程血管的研发与应用</w:t>
            </w:r>
          </w:p>
        </w:tc>
        <w:tc>
          <w:tcPr>
            <w:tcW w:w="4232" w:type="dxa"/>
            <w:vAlign w:val="center"/>
          </w:tcPr>
          <w:p>
            <w:pPr>
              <w:pStyle w:val="4"/>
              <w:spacing w:beforeLines="50" w:beforeAutospacing="0"/>
              <w:rPr>
                <w:rFonts w:asciiTheme="minorEastAsia" w:hAnsiTheme="minorEastAsia" w:eastAsiaTheme="minorEastAsia"/>
                <w:color w:val="000000" w:themeColor="text1"/>
                <w:sz w:val="21"/>
                <w:szCs w:val="21"/>
              </w:rPr>
            </w:pPr>
            <w:r>
              <w:rPr>
                <w:rFonts w:asciiTheme="minorEastAsia" w:hAnsiTheme="minorEastAsia" w:eastAsiaTheme="minorEastAsia"/>
                <w:color w:val="000000"/>
                <w:sz w:val="21"/>
                <w:szCs w:val="21"/>
              </w:rPr>
              <w:t>徐飞</w:t>
            </w:r>
            <w:r>
              <w:rPr>
                <w:rFonts w:hint="eastAsia" w:asciiTheme="minorEastAsia" w:hAnsiTheme="minorEastAsia" w:eastAsiaTheme="minorEastAsia"/>
                <w:color w:val="000000"/>
                <w:sz w:val="21"/>
                <w:szCs w:val="21"/>
              </w:rPr>
              <w:t xml:space="preserve"> 陈宗刚 柴守栋张磊 马胜军 莫秀梅 顾承雄</w:t>
            </w:r>
          </w:p>
        </w:tc>
        <w:tc>
          <w:tcPr>
            <w:tcW w:w="4427" w:type="dxa"/>
            <w:vAlign w:val="center"/>
          </w:tcPr>
          <w:p>
            <w:pPr>
              <w:pStyle w:val="4"/>
              <w:spacing w:beforeLines="50" w:beforeAutospacing="0"/>
              <w:rPr>
                <w:rFonts w:asciiTheme="minorEastAsia" w:hAnsiTheme="minorEastAsia" w:eastAsiaTheme="minorEastAsia"/>
                <w:color w:val="000000" w:themeColor="text1"/>
                <w:sz w:val="21"/>
                <w:szCs w:val="21"/>
              </w:rPr>
            </w:pPr>
            <w:r>
              <w:rPr>
                <w:rFonts w:asciiTheme="minorEastAsia" w:hAnsiTheme="minorEastAsia" w:eastAsiaTheme="minorEastAsia"/>
                <w:color w:val="000000"/>
                <w:sz w:val="21"/>
                <w:szCs w:val="21"/>
              </w:rPr>
              <w:t>聊城市人民医院</w:t>
            </w:r>
            <w:r>
              <w:rPr>
                <w:rFonts w:hint="eastAsia" w:asciiTheme="minorEastAsia" w:hAnsiTheme="minorEastAsia" w:eastAsiaTheme="minorEastAsia"/>
                <w:color w:val="000000"/>
                <w:sz w:val="21"/>
                <w:szCs w:val="21"/>
              </w:rPr>
              <w:t xml:space="preserve"> 山东大学 东华大学 安贞医院</w:t>
            </w:r>
          </w:p>
        </w:tc>
        <w:tc>
          <w:tcPr>
            <w:tcW w:w="1984" w:type="dxa"/>
            <w:vAlign w:val="center"/>
          </w:tcPr>
          <w:p>
            <w:pPr>
              <w:pStyle w:val="4"/>
              <w:spacing w:beforeLines="50" w:before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314" w:type="dxa"/>
            <w:vAlign w:val="center"/>
          </w:tcPr>
          <w:p>
            <w:pPr>
              <w:pStyle w:val="4"/>
              <w:spacing w:beforeLines="50" w:beforeAutospacing="0"/>
              <w:rPr>
                <w:rFonts w:asciiTheme="minorEastAsia" w:hAnsiTheme="minorEastAsia" w:eastAsiaTheme="minorEastAsia"/>
                <w:color w:val="000000" w:themeColor="text1"/>
                <w:sz w:val="21"/>
                <w:szCs w:val="21"/>
              </w:rPr>
            </w:pPr>
            <w:r>
              <w:rPr>
                <w:rFonts w:asciiTheme="minorEastAsia" w:hAnsiTheme="minorEastAsia" w:eastAsiaTheme="minorEastAsia"/>
                <w:color w:val="000000"/>
                <w:sz w:val="21"/>
                <w:szCs w:val="21"/>
              </w:rPr>
              <w:t>发育性髋关节发育不良的影像学评估关键技术和应用</w:t>
            </w:r>
          </w:p>
        </w:tc>
        <w:tc>
          <w:tcPr>
            <w:tcW w:w="4232" w:type="dxa"/>
            <w:vAlign w:val="center"/>
          </w:tcPr>
          <w:p>
            <w:pPr>
              <w:pStyle w:val="4"/>
              <w:spacing w:beforeLines="50" w:beforeAutospacing="0"/>
              <w:rPr>
                <w:rFonts w:asciiTheme="minorEastAsia" w:hAnsiTheme="minorEastAsia" w:eastAsiaTheme="minorEastAsia"/>
                <w:color w:val="000000" w:themeColor="text1"/>
                <w:sz w:val="21"/>
                <w:szCs w:val="21"/>
              </w:rPr>
            </w:pPr>
            <w:r>
              <w:rPr>
                <w:rFonts w:asciiTheme="minorEastAsia" w:hAnsiTheme="minorEastAsia" w:eastAsiaTheme="minorEastAsia"/>
                <w:sz w:val="21"/>
                <w:szCs w:val="21"/>
              </w:rPr>
              <w:t>史淼</w:t>
            </w:r>
            <w:r>
              <w:rPr>
                <w:rFonts w:hint="eastAsia" w:asciiTheme="minorEastAsia" w:hAnsiTheme="minorEastAsia" w:eastAsiaTheme="minorEastAsia"/>
                <w:sz w:val="21"/>
                <w:szCs w:val="21"/>
              </w:rPr>
              <w:t>，班永光，</w:t>
            </w:r>
            <w:bookmarkStart w:id="0" w:name="_Hlk94126863"/>
            <w:r>
              <w:rPr>
                <w:rFonts w:hint="eastAsia" w:asciiTheme="minorEastAsia" w:hAnsiTheme="minorEastAsia" w:eastAsiaTheme="minorEastAsia"/>
                <w:sz w:val="21"/>
                <w:szCs w:val="21"/>
              </w:rPr>
              <w:t>栾钦花，滕剑波</w:t>
            </w:r>
            <w:bookmarkEnd w:id="0"/>
            <w:r>
              <w:rPr>
                <w:rFonts w:hint="eastAsia" w:asciiTheme="minorEastAsia" w:hAnsiTheme="minorEastAsia" w:eastAsiaTheme="minorEastAsia"/>
                <w:sz w:val="21"/>
                <w:szCs w:val="21"/>
              </w:rPr>
              <w:t>，赵庆华，王延宙，李天友，李欣，潘小杰</w:t>
            </w:r>
          </w:p>
        </w:tc>
        <w:tc>
          <w:tcPr>
            <w:tcW w:w="4427" w:type="dxa"/>
            <w:vAlign w:val="center"/>
          </w:tcPr>
          <w:p>
            <w:pPr>
              <w:pStyle w:val="4"/>
              <w:spacing w:beforeLines="50" w:beforeAutospacing="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sz w:val="21"/>
                <w:szCs w:val="21"/>
              </w:rPr>
              <w:t>聊城市人民医院、山东第一医科大学附属省立医院（山东省立医院）</w:t>
            </w:r>
          </w:p>
        </w:tc>
        <w:tc>
          <w:tcPr>
            <w:tcW w:w="1984" w:type="dxa"/>
            <w:vAlign w:val="center"/>
          </w:tcPr>
          <w:p>
            <w:pPr>
              <w:pStyle w:val="4"/>
              <w:spacing w:beforeLines="50" w:before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314" w:type="dxa"/>
            <w:vAlign w:val="center"/>
          </w:tcPr>
          <w:p>
            <w:pPr>
              <w:pStyle w:val="4"/>
              <w:spacing w:beforeLines="50" w:beforeAutospacing="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山东省胃肠间质瘤患者全程精准管理体系建立及应用</w:t>
            </w:r>
          </w:p>
        </w:tc>
        <w:tc>
          <w:tcPr>
            <w:tcW w:w="4232" w:type="dxa"/>
            <w:vAlign w:val="center"/>
          </w:tcPr>
          <w:p>
            <w:pPr>
              <w:pStyle w:val="4"/>
              <w:spacing w:beforeLines="50" w:beforeAutospacing="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周岩冰、李乐平、刘洪俊、戴勇、储宪群、杨道贵、姜立新、郭洪亮、焦学龙、李泽群</w:t>
            </w:r>
          </w:p>
        </w:tc>
        <w:tc>
          <w:tcPr>
            <w:tcW w:w="4427" w:type="dxa"/>
            <w:vAlign w:val="center"/>
          </w:tcPr>
          <w:p>
            <w:pPr>
              <w:pStyle w:val="4"/>
              <w:spacing w:beforeLines="50" w:beforeAutospacing="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青岛大学附属医院、山东省立医院、山东大学齐鲁医院、济宁市第一人民医院、聊城市人民医院、烟台毓璜顶医院、山东省肿瘤医院</w:t>
            </w:r>
          </w:p>
        </w:tc>
        <w:tc>
          <w:tcPr>
            <w:tcW w:w="1984" w:type="dxa"/>
            <w:vAlign w:val="center"/>
          </w:tcPr>
          <w:p>
            <w:pPr>
              <w:pStyle w:val="4"/>
              <w:spacing w:beforeLines="50" w:before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二等奖</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ZDJlNWIyMzdmZThhYjU3ZDRlMWNlNjdlYTNmMGMifQ=="/>
  </w:docVars>
  <w:rsids>
    <w:rsidRoot w:val="00652683"/>
    <w:rsid w:val="003522FE"/>
    <w:rsid w:val="003C2D49"/>
    <w:rsid w:val="00477AD3"/>
    <w:rsid w:val="00521D65"/>
    <w:rsid w:val="005D6F87"/>
    <w:rsid w:val="00644124"/>
    <w:rsid w:val="00646119"/>
    <w:rsid w:val="00652683"/>
    <w:rsid w:val="007265C4"/>
    <w:rsid w:val="00877233"/>
    <w:rsid w:val="00BF0EED"/>
    <w:rsid w:val="00FD056D"/>
    <w:rsid w:val="3ECA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unhideWhenUsed/>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107</Words>
  <Characters>615</Characters>
  <Lines>5</Lines>
  <Paragraphs>1</Paragraphs>
  <TotalTime>39</TotalTime>
  <ScaleCrop>false</ScaleCrop>
  <LinksUpToDate>false</LinksUpToDate>
  <CharactersWithSpaces>721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2023-02-17T09:04:00Z</dcterms:created>
  <dc:creator>Users</dc:creator>
  <cp:lastModifiedBy>张晨</cp:lastModifiedBy>
  <dcterms:modified xsi:type="dcterms:W3CDTF">2023-02-18T03:17:26Z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DBEA5AC8A22941ACAF838B18D04F5CC3</vt:lpwstr>
  </property>
</Properties>
</file>