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D42" w:rsidRDefault="009F2D42" w:rsidP="009F2D42">
      <w:pPr>
        <w:rPr>
          <w:rStyle w:val="af5"/>
          <w:rFonts w:ascii="宋体" w:hAnsi="宋体" w:hint="eastAsia"/>
          <w:b w:val="0"/>
          <w:bCs w:val="0"/>
          <w:color w:val="000000"/>
          <w:spacing w:val="15"/>
          <w:sz w:val="28"/>
          <w:szCs w:val="18"/>
        </w:rPr>
      </w:pPr>
      <w:r>
        <w:rPr>
          <w:rStyle w:val="af5"/>
          <w:rFonts w:ascii="宋体" w:hAnsi="宋体" w:hint="eastAsia"/>
          <w:b w:val="0"/>
          <w:bCs w:val="0"/>
          <w:color w:val="000000"/>
          <w:spacing w:val="15"/>
          <w:sz w:val="28"/>
          <w:szCs w:val="18"/>
        </w:rPr>
        <w:t>附件1</w:t>
      </w:r>
    </w:p>
    <w:p w:rsidR="009F2D42" w:rsidRDefault="009F2D42" w:rsidP="009F2D42">
      <w:pPr>
        <w:rPr>
          <w:rStyle w:val="af5"/>
          <w:rFonts w:ascii="宋体" w:hAnsi="宋体" w:hint="eastAsia"/>
          <w:b w:val="0"/>
          <w:bCs w:val="0"/>
          <w:color w:val="000000"/>
          <w:spacing w:val="15"/>
          <w:sz w:val="28"/>
          <w:szCs w:val="18"/>
        </w:rPr>
      </w:pPr>
    </w:p>
    <w:p w:rsidR="009F2D42" w:rsidRDefault="009F2D42" w:rsidP="009F2D42">
      <w:pPr>
        <w:jc w:val="center"/>
        <w:rPr>
          <w:rFonts w:ascii="宋体" w:hAnsi="宋体" w:cs="Arial Unicode MS"/>
          <w:color w:val="FD7A20"/>
          <w:spacing w:val="15"/>
          <w:sz w:val="36"/>
          <w:szCs w:val="36"/>
        </w:rPr>
      </w:pPr>
      <w:r>
        <w:rPr>
          <w:rStyle w:val="af5"/>
          <w:rFonts w:ascii="宋体" w:hAnsi="宋体"/>
          <w:color w:val="000000"/>
          <w:spacing w:val="15"/>
          <w:sz w:val="36"/>
          <w:szCs w:val="36"/>
        </w:rPr>
        <w:t>关于申报山东</w:t>
      </w:r>
      <w:r>
        <w:rPr>
          <w:rStyle w:val="af5"/>
          <w:rFonts w:ascii="宋体" w:hAnsi="宋体" w:hint="eastAsia"/>
          <w:color w:val="000000"/>
          <w:spacing w:val="15"/>
          <w:sz w:val="36"/>
          <w:szCs w:val="36"/>
        </w:rPr>
        <w:t>省药学会科学技术奖</w:t>
      </w:r>
      <w:r>
        <w:rPr>
          <w:rStyle w:val="af5"/>
          <w:rFonts w:ascii="宋体" w:hAnsi="宋体"/>
          <w:color w:val="000000"/>
          <w:spacing w:val="15"/>
          <w:sz w:val="36"/>
          <w:szCs w:val="36"/>
        </w:rPr>
        <w:t>的说明</w:t>
      </w:r>
    </w:p>
    <w:p w:rsidR="009F2D42" w:rsidRDefault="009F2D42" w:rsidP="009F2D42">
      <w:pPr>
        <w:jc w:val="right"/>
        <w:rPr>
          <w:rFonts w:ascii="宋体" w:hAnsi="宋体" w:cs="Arial Unicode MS"/>
          <w:color w:val="FD7A20"/>
          <w:spacing w:val="15"/>
          <w:sz w:val="28"/>
          <w:szCs w:val="18"/>
        </w:rPr>
      </w:pPr>
      <w:r>
        <w:rPr>
          <w:rFonts w:ascii="宋体" w:hAnsi="宋体"/>
          <w:color w:val="FD7A20"/>
          <w:spacing w:val="15"/>
          <w:sz w:val="28"/>
          <w:szCs w:val="18"/>
        </w:rPr>
        <w:t xml:space="preserve">　　</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山东省药学会科学技术奖</w:t>
      </w:r>
      <w:r>
        <w:rPr>
          <w:rFonts w:ascii="宋体" w:eastAsia="宋体" w:hAnsi="宋体" w:hint="eastAsia"/>
          <w:color w:val="000000"/>
          <w:sz w:val="28"/>
          <w:szCs w:val="18"/>
        </w:rPr>
        <w:t>经省科技主管部门批准，由山东省药学会设立的全省药学领域的科学技术奖，每年评审一次</w:t>
      </w:r>
      <w:r>
        <w:rPr>
          <w:rFonts w:ascii="宋体" w:eastAsia="宋体" w:hAnsi="宋体"/>
          <w:color w:val="000000"/>
          <w:sz w:val="28"/>
          <w:szCs w:val="18"/>
        </w:rPr>
        <w:t>。为做好山东省药学会科学技术奖的推荐</w:t>
      </w:r>
      <w:r>
        <w:rPr>
          <w:rFonts w:ascii="宋体" w:eastAsia="宋体" w:hAnsi="宋体" w:hint="eastAsia"/>
          <w:color w:val="000000"/>
          <w:sz w:val="28"/>
          <w:szCs w:val="18"/>
        </w:rPr>
        <w:t>申报</w:t>
      </w:r>
      <w:r>
        <w:rPr>
          <w:rFonts w:ascii="宋体" w:eastAsia="宋体" w:hAnsi="宋体"/>
          <w:color w:val="000000"/>
          <w:sz w:val="28"/>
          <w:szCs w:val="18"/>
        </w:rPr>
        <w:t>工作，现做以下说明。</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一、</w:t>
      </w:r>
      <w:r>
        <w:rPr>
          <w:rFonts w:ascii="宋体" w:eastAsia="宋体" w:hAnsi="宋体" w:hint="eastAsia"/>
          <w:color w:val="000000"/>
          <w:sz w:val="28"/>
          <w:szCs w:val="18"/>
        </w:rPr>
        <w:t>评选</w:t>
      </w:r>
      <w:r>
        <w:rPr>
          <w:rFonts w:ascii="宋体" w:eastAsia="宋体" w:hAnsi="宋体"/>
          <w:color w:val="000000"/>
          <w:sz w:val="28"/>
          <w:szCs w:val="18"/>
        </w:rPr>
        <w:t>内容</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山东省药学会科学技术奖</w:t>
      </w:r>
      <w:r>
        <w:rPr>
          <w:rFonts w:ascii="宋体" w:eastAsia="宋体" w:hAnsi="宋体" w:hint="eastAsia"/>
          <w:color w:val="000000"/>
          <w:sz w:val="28"/>
          <w:szCs w:val="18"/>
        </w:rPr>
        <w:t>评选内容</w:t>
      </w:r>
      <w:r>
        <w:rPr>
          <w:rFonts w:ascii="宋体" w:eastAsia="宋体" w:hAnsi="宋体"/>
          <w:color w:val="000000"/>
          <w:sz w:val="28"/>
          <w:szCs w:val="18"/>
        </w:rPr>
        <w:t>包括科技创新、</w:t>
      </w:r>
      <w:r>
        <w:rPr>
          <w:rFonts w:ascii="宋体" w:eastAsia="宋体" w:hAnsi="宋体" w:hint="eastAsia"/>
          <w:color w:val="000000"/>
          <w:sz w:val="28"/>
          <w:szCs w:val="18"/>
        </w:rPr>
        <w:t>科技成果</w:t>
      </w:r>
      <w:r>
        <w:rPr>
          <w:rFonts w:ascii="宋体" w:eastAsia="宋体" w:hAnsi="宋体"/>
          <w:color w:val="000000"/>
          <w:sz w:val="28"/>
          <w:szCs w:val="18"/>
        </w:rPr>
        <w:t>推广应用等</w:t>
      </w:r>
      <w:r>
        <w:rPr>
          <w:rFonts w:ascii="宋体" w:eastAsia="宋体" w:hAnsi="宋体" w:hint="eastAsia"/>
          <w:color w:val="000000"/>
          <w:sz w:val="28"/>
          <w:szCs w:val="18"/>
        </w:rPr>
        <w:t>方面</w:t>
      </w:r>
      <w:r>
        <w:rPr>
          <w:rFonts w:ascii="宋体" w:eastAsia="宋体" w:hAnsi="宋体"/>
          <w:color w:val="000000"/>
          <w:sz w:val="28"/>
          <w:szCs w:val="18"/>
        </w:rPr>
        <w:t>内容。</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（一）科技创新</w:t>
      </w:r>
      <w:r>
        <w:rPr>
          <w:rFonts w:ascii="宋体" w:eastAsia="宋体" w:hAnsi="宋体" w:hint="eastAsia"/>
          <w:color w:val="000000"/>
          <w:sz w:val="28"/>
          <w:szCs w:val="18"/>
        </w:rPr>
        <w:t>方面</w:t>
      </w:r>
      <w:r>
        <w:rPr>
          <w:rFonts w:ascii="宋体" w:eastAsia="宋体" w:hAnsi="宋体"/>
          <w:color w:val="000000"/>
          <w:sz w:val="28"/>
          <w:szCs w:val="18"/>
        </w:rPr>
        <w:t>：</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1.</w:t>
      </w:r>
      <w:r>
        <w:rPr>
          <w:rFonts w:ascii="宋体" w:eastAsia="宋体" w:hAnsi="宋体" w:hint="eastAsia"/>
          <w:color w:val="000000"/>
          <w:sz w:val="28"/>
          <w:szCs w:val="18"/>
        </w:rPr>
        <w:t>发现或提出本学科领域新观点、新学说、新理论等研究成果</w:t>
      </w:r>
      <w:r>
        <w:rPr>
          <w:rFonts w:ascii="宋体" w:eastAsia="宋体" w:hAnsi="宋体"/>
          <w:color w:val="000000"/>
          <w:sz w:val="28"/>
          <w:szCs w:val="18"/>
        </w:rPr>
        <w:t>；</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2.</w:t>
      </w:r>
      <w:r>
        <w:rPr>
          <w:rFonts w:ascii="宋体" w:eastAsia="宋体" w:hAnsi="宋体" w:hint="eastAsia"/>
          <w:color w:val="000000"/>
          <w:sz w:val="28"/>
          <w:szCs w:val="18"/>
        </w:rPr>
        <w:t>新药、新器械、新辅料、新医疗机构制剂等新产品的研究成果</w:t>
      </w:r>
      <w:r>
        <w:rPr>
          <w:rFonts w:ascii="宋体" w:eastAsia="宋体" w:hAnsi="宋体"/>
          <w:color w:val="000000"/>
          <w:sz w:val="28"/>
          <w:szCs w:val="18"/>
        </w:rPr>
        <w:t>；</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color w:val="000000"/>
          <w:sz w:val="28"/>
          <w:szCs w:val="18"/>
        </w:rPr>
        <w:t>3.</w:t>
      </w:r>
      <w:r>
        <w:rPr>
          <w:rFonts w:ascii="宋体" w:eastAsia="宋体" w:hAnsi="宋体" w:hint="eastAsia"/>
          <w:color w:val="000000"/>
          <w:sz w:val="28"/>
          <w:szCs w:val="18"/>
        </w:rPr>
        <w:t>医药生产、配制、种、养殖中的新工艺、新技术、新方法的研究成果；</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4.临床药学、药理、药品评价等研究成果</w:t>
      </w:r>
      <w:r>
        <w:rPr>
          <w:rFonts w:ascii="宋体" w:eastAsia="宋体" w:hAnsi="宋体"/>
          <w:color w:val="000000"/>
          <w:sz w:val="28"/>
          <w:szCs w:val="18"/>
        </w:rPr>
        <w:t>；</w:t>
      </w:r>
    </w:p>
    <w:p w:rsidR="009F2D42" w:rsidRDefault="009F2D42" w:rsidP="009F2D42">
      <w:pPr>
        <w:pStyle w:val="af4"/>
        <w:spacing w:before="0" w:beforeAutospacing="0" w:after="0" w:afterAutospacing="0" w:line="580" w:lineRule="exact"/>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5.在政策研究、法规研究、评价预测研究、管理研究、体制改革研究和有关决策等取得具有较大价值的研究成果。</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（二）成果推广应用</w:t>
      </w:r>
      <w:r>
        <w:rPr>
          <w:rFonts w:ascii="宋体" w:eastAsia="宋体" w:hAnsi="宋体" w:hint="eastAsia"/>
          <w:color w:val="000000"/>
          <w:sz w:val="28"/>
          <w:szCs w:val="18"/>
        </w:rPr>
        <w:t>方面</w:t>
      </w:r>
      <w:r>
        <w:rPr>
          <w:rFonts w:ascii="宋体" w:eastAsia="宋体" w:hAnsi="宋体"/>
          <w:color w:val="000000"/>
          <w:sz w:val="28"/>
          <w:szCs w:val="18"/>
        </w:rPr>
        <w:t>：</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1.大面积、大范围推广应用已有先进技术并取得重大经济效益或社会效益的科技成果；</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2.引进国内外先进技术，经过消化、吸收，并结合本地情况有所创新和发展，获得重大经济效益或社会效益的成果。</w:t>
      </w:r>
    </w:p>
    <w:p w:rsidR="009F2D42" w:rsidRDefault="009F2D42" w:rsidP="009F2D42">
      <w:pPr>
        <w:widowControl/>
        <w:spacing w:line="360" w:lineRule="auto"/>
        <w:ind w:firstLineChars="200" w:firstLine="560"/>
        <w:jc w:val="left"/>
        <w:rPr>
          <w:rFonts w:ascii="宋体" w:hAnsi="宋体" w:cs="Arial Unicode MS" w:hint="eastAsia"/>
          <w:color w:val="000000"/>
          <w:kern w:val="0"/>
          <w:sz w:val="28"/>
          <w:szCs w:val="18"/>
        </w:rPr>
      </w:pPr>
      <w:r>
        <w:rPr>
          <w:rFonts w:ascii="宋体" w:hAnsi="宋体" w:cs="Arial Unicode MS"/>
          <w:color w:val="000000"/>
          <w:kern w:val="0"/>
          <w:sz w:val="28"/>
          <w:szCs w:val="18"/>
        </w:rPr>
        <w:lastRenderedPageBreak/>
        <w:t>二、</w:t>
      </w:r>
      <w:r>
        <w:rPr>
          <w:rFonts w:ascii="宋体" w:hAnsi="宋体" w:cs="Arial Unicode MS" w:hint="eastAsia"/>
          <w:color w:val="000000"/>
          <w:kern w:val="0"/>
          <w:sz w:val="28"/>
          <w:szCs w:val="18"/>
        </w:rPr>
        <w:t>申报范围</w:t>
      </w:r>
    </w:p>
    <w:p w:rsidR="009F2D42" w:rsidRDefault="009F2D42" w:rsidP="009F2D42">
      <w:pPr>
        <w:widowControl/>
        <w:spacing w:line="360" w:lineRule="auto"/>
        <w:ind w:firstLineChars="200" w:firstLine="560"/>
        <w:jc w:val="left"/>
        <w:rPr>
          <w:rFonts w:ascii="宋体" w:hAnsi="宋体"/>
          <w:sz w:val="28"/>
          <w:szCs w:val="28"/>
        </w:rPr>
      </w:pPr>
      <w:r>
        <w:rPr>
          <w:rFonts w:ascii="宋体" w:hAnsi="宋体" w:hint="eastAsia"/>
          <w:sz w:val="28"/>
          <w:szCs w:val="28"/>
        </w:rPr>
        <w:t>1.</w:t>
      </w:r>
      <w:r>
        <w:rPr>
          <w:rFonts w:ascii="宋体" w:hAnsi="宋体"/>
          <w:sz w:val="28"/>
          <w:szCs w:val="28"/>
        </w:rPr>
        <w:t>山东省药学会科学技术奖对授奖人数和授奖单位实行限额，单项项目完成人不超过7人，完成单位不超过3个。</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hint="eastAsia"/>
          <w:sz w:val="28"/>
          <w:szCs w:val="28"/>
        </w:rPr>
        <w:t>2.原则上受理三年以内由第三方评价（或鉴定）的科技成果。</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三、申报材料要求</w:t>
      </w:r>
      <w:r>
        <w:rPr>
          <w:rFonts w:ascii="宋体" w:hAnsi="宋体"/>
          <w:sz w:val="28"/>
          <w:szCs w:val="28"/>
        </w:rPr>
        <w:br/>
      </w:r>
      <w:r>
        <w:rPr>
          <w:rFonts w:ascii="宋体" w:hAnsi="宋体" w:hint="eastAsia"/>
          <w:sz w:val="28"/>
          <w:szCs w:val="28"/>
        </w:rPr>
        <w:t xml:space="preserve">　　</w:t>
      </w:r>
      <w:r>
        <w:rPr>
          <w:rFonts w:ascii="宋体" w:hAnsi="宋体"/>
          <w:sz w:val="28"/>
          <w:szCs w:val="28"/>
        </w:rPr>
        <w:t>（一）申报材料内容：</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1.书面材料，包括《山东省药学会科学技术奖申报书》（附件2，Word文档）</w:t>
      </w:r>
      <w:r>
        <w:rPr>
          <w:rFonts w:ascii="宋体" w:hAnsi="宋体" w:hint="eastAsia"/>
          <w:sz w:val="28"/>
          <w:szCs w:val="28"/>
        </w:rPr>
        <w:t>及其它</w:t>
      </w:r>
      <w:r>
        <w:rPr>
          <w:rFonts w:ascii="宋体" w:hAnsi="宋体"/>
          <w:sz w:val="28"/>
          <w:szCs w:val="28"/>
        </w:rPr>
        <w:t>技术资料。</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（1）请仔细阅读《山东省药学会科学技术奖申报书填写说明》，按照要求认真填写《山东省药学会科学技术奖申报书》。</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（2）技术资料指技术合同或计划任务书、研究报告及其他材料等。</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2.</w:t>
      </w:r>
      <w:r>
        <w:rPr>
          <w:rFonts w:ascii="宋体" w:hAnsi="宋体" w:hint="eastAsia"/>
          <w:sz w:val="28"/>
          <w:szCs w:val="28"/>
        </w:rPr>
        <w:t>提供</w:t>
      </w:r>
      <w:r>
        <w:rPr>
          <w:rFonts w:ascii="宋体" w:hAnsi="宋体"/>
          <w:sz w:val="28"/>
          <w:szCs w:val="28"/>
        </w:rPr>
        <w:t>《山东省药学会科学技术奖申报书》（Word文档）</w:t>
      </w:r>
      <w:r>
        <w:rPr>
          <w:rFonts w:ascii="宋体" w:hAnsi="宋体" w:hint="eastAsia"/>
          <w:sz w:val="28"/>
          <w:szCs w:val="28"/>
        </w:rPr>
        <w:t>电子版。也可通过电子邮件发送至山东省药学会邮箱(E-mail: yaoxuehuixp@163.com)</w:t>
      </w:r>
      <w:r>
        <w:rPr>
          <w:rFonts w:ascii="宋体" w:hAnsi="宋体"/>
          <w:sz w:val="28"/>
          <w:szCs w:val="28"/>
        </w:rPr>
        <w:t>。</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（二）规格及装订要求：</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hint="eastAsia"/>
          <w:sz w:val="28"/>
          <w:szCs w:val="28"/>
        </w:rPr>
        <w:t>申报材料为A4开本竖装（胶装），相关附件与申报书合装成册，其大小规格与申报书一致，一式两份。</w:t>
      </w:r>
      <w:r>
        <w:rPr>
          <w:rFonts w:ascii="宋体" w:hAnsi="宋体"/>
          <w:sz w:val="28"/>
          <w:szCs w:val="28"/>
        </w:rPr>
        <w:t>正文内容字体不得小于5号。</w:t>
      </w:r>
    </w:p>
    <w:p w:rsidR="009F2D42" w:rsidRDefault="009F2D42" w:rsidP="009F2D42">
      <w:pPr>
        <w:widowControl/>
        <w:spacing w:line="360" w:lineRule="auto"/>
        <w:ind w:firstLineChars="200" w:firstLine="560"/>
        <w:jc w:val="left"/>
        <w:rPr>
          <w:rFonts w:ascii="宋体" w:hAnsi="宋体" w:hint="eastAsia"/>
          <w:sz w:val="28"/>
          <w:szCs w:val="28"/>
        </w:rPr>
      </w:pPr>
      <w:r>
        <w:rPr>
          <w:rFonts w:ascii="宋体" w:hAnsi="宋体"/>
          <w:sz w:val="28"/>
          <w:szCs w:val="28"/>
        </w:rPr>
        <w:t>其它</w:t>
      </w:r>
      <w:r>
        <w:rPr>
          <w:rFonts w:ascii="宋体" w:hAnsi="宋体" w:hint="eastAsia"/>
          <w:sz w:val="28"/>
          <w:szCs w:val="28"/>
        </w:rPr>
        <w:t>技术资料</w:t>
      </w:r>
      <w:r>
        <w:rPr>
          <w:rFonts w:ascii="宋体" w:hAnsi="宋体"/>
          <w:sz w:val="28"/>
          <w:szCs w:val="28"/>
        </w:rPr>
        <w:t>包括：</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28"/>
        </w:rPr>
      </w:pPr>
      <w:r>
        <w:rPr>
          <w:rFonts w:ascii="宋体" w:eastAsia="宋体" w:hAnsi="宋体"/>
          <w:color w:val="000000"/>
          <w:sz w:val="28"/>
          <w:szCs w:val="28"/>
        </w:rPr>
        <w:t>（1）附件目录；</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（2）科技成果</w:t>
      </w:r>
      <w:r>
        <w:rPr>
          <w:rFonts w:ascii="宋体" w:eastAsia="宋体" w:hAnsi="宋体" w:hint="eastAsia"/>
          <w:color w:val="000000"/>
          <w:sz w:val="28"/>
          <w:szCs w:val="18"/>
        </w:rPr>
        <w:t>技术评价报告书(或</w:t>
      </w:r>
      <w:r>
        <w:rPr>
          <w:rFonts w:ascii="宋体" w:eastAsia="宋体" w:hAnsi="宋体"/>
          <w:color w:val="000000"/>
          <w:sz w:val="28"/>
          <w:szCs w:val="18"/>
        </w:rPr>
        <w:t>鉴定证书</w:t>
      </w:r>
      <w:r>
        <w:rPr>
          <w:rFonts w:ascii="宋体" w:eastAsia="宋体" w:hAnsi="宋体" w:hint="eastAsia"/>
          <w:color w:val="000000"/>
          <w:sz w:val="28"/>
          <w:szCs w:val="18"/>
        </w:rPr>
        <w:t>)</w:t>
      </w:r>
      <w:r>
        <w:rPr>
          <w:rFonts w:ascii="宋体" w:eastAsia="宋体" w:hAnsi="宋体"/>
          <w:color w:val="000000"/>
          <w:sz w:val="28"/>
          <w:szCs w:val="18"/>
        </w:rPr>
        <w:t>；</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（3）应用证明；</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（4）国家发明专利证书及发明权利要求书复印件；</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w:t>
      </w:r>
      <w:r>
        <w:rPr>
          <w:rFonts w:ascii="宋体" w:eastAsia="宋体" w:hAnsi="宋体" w:hint="eastAsia"/>
          <w:color w:val="000000"/>
          <w:sz w:val="28"/>
          <w:szCs w:val="18"/>
        </w:rPr>
        <w:t>5</w:t>
      </w:r>
      <w:r>
        <w:rPr>
          <w:rFonts w:ascii="宋体" w:eastAsia="宋体" w:hAnsi="宋体"/>
          <w:color w:val="000000"/>
          <w:sz w:val="28"/>
          <w:szCs w:val="18"/>
        </w:rPr>
        <w:t>）</w:t>
      </w:r>
      <w:r>
        <w:rPr>
          <w:rFonts w:ascii="宋体" w:eastAsia="宋体" w:hAnsi="宋体" w:hint="eastAsia"/>
          <w:color w:val="000000"/>
          <w:sz w:val="28"/>
          <w:szCs w:val="18"/>
        </w:rPr>
        <w:t>国家法律法规要求行业审批文件</w:t>
      </w:r>
      <w:r>
        <w:rPr>
          <w:rFonts w:ascii="宋体" w:eastAsia="宋体" w:hAnsi="宋体"/>
          <w:color w:val="000000"/>
          <w:sz w:val="28"/>
          <w:szCs w:val="18"/>
        </w:rPr>
        <w:t>；</w:t>
      </w:r>
    </w:p>
    <w:p w:rsidR="009F2D42" w:rsidRDefault="009F2D42" w:rsidP="009F2D42">
      <w:pPr>
        <w:pStyle w:val="af4"/>
        <w:spacing w:before="0" w:beforeAutospacing="0" w:after="0" w:afterAutospacing="0"/>
        <w:ind w:firstLineChars="200" w:firstLine="560"/>
        <w:rPr>
          <w:rFonts w:ascii="宋体" w:eastAsia="宋体" w:hAnsi="宋体"/>
          <w:color w:val="000000"/>
          <w:sz w:val="28"/>
          <w:szCs w:val="18"/>
        </w:rPr>
      </w:pPr>
      <w:r>
        <w:rPr>
          <w:rFonts w:ascii="宋体" w:eastAsia="宋体" w:hAnsi="宋体"/>
          <w:color w:val="000000"/>
          <w:sz w:val="28"/>
          <w:szCs w:val="18"/>
        </w:rPr>
        <w:lastRenderedPageBreak/>
        <w:t>（</w:t>
      </w:r>
      <w:r>
        <w:rPr>
          <w:rFonts w:ascii="宋体" w:eastAsia="宋体" w:hAnsi="宋体" w:hint="eastAsia"/>
          <w:color w:val="000000"/>
          <w:sz w:val="28"/>
          <w:szCs w:val="18"/>
        </w:rPr>
        <w:t>6</w:t>
      </w:r>
      <w:r>
        <w:rPr>
          <w:rFonts w:ascii="宋体" w:eastAsia="宋体" w:hAnsi="宋体"/>
          <w:color w:val="000000"/>
          <w:sz w:val="28"/>
          <w:szCs w:val="18"/>
        </w:rPr>
        <w:t>）查新咨询报告书；</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w:t>
      </w:r>
      <w:r>
        <w:rPr>
          <w:rFonts w:ascii="宋体" w:eastAsia="宋体" w:hAnsi="宋体" w:hint="eastAsia"/>
          <w:color w:val="000000"/>
          <w:sz w:val="28"/>
          <w:szCs w:val="18"/>
        </w:rPr>
        <w:t>7</w:t>
      </w:r>
      <w:r>
        <w:rPr>
          <w:rFonts w:ascii="宋体" w:eastAsia="宋体" w:hAnsi="宋体"/>
          <w:color w:val="000000"/>
          <w:sz w:val="28"/>
          <w:szCs w:val="18"/>
        </w:rPr>
        <w:t>）</w:t>
      </w:r>
      <w:r>
        <w:rPr>
          <w:rFonts w:ascii="宋体" w:eastAsia="宋体" w:hAnsi="宋体" w:hint="eastAsia"/>
          <w:color w:val="000000"/>
          <w:sz w:val="28"/>
          <w:szCs w:val="18"/>
        </w:rPr>
        <w:t>发表论文复印件及</w:t>
      </w:r>
      <w:r>
        <w:rPr>
          <w:rFonts w:ascii="宋体" w:eastAsia="宋体" w:hAnsi="宋体"/>
          <w:color w:val="000000"/>
          <w:sz w:val="28"/>
          <w:szCs w:val="18"/>
        </w:rPr>
        <w:t>被他人引用情况检索；</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w:t>
      </w:r>
      <w:r>
        <w:rPr>
          <w:rFonts w:ascii="宋体" w:eastAsia="宋体" w:hAnsi="宋体" w:hint="eastAsia"/>
          <w:color w:val="000000"/>
          <w:sz w:val="28"/>
          <w:szCs w:val="18"/>
        </w:rPr>
        <w:t>8</w:t>
      </w:r>
      <w:r>
        <w:rPr>
          <w:rFonts w:ascii="宋体" w:eastAsia="宋体" w:hAnsi="宋体"/>
          <w:color w:val="000000"/>
          <w:sz w:val="28"/>
          <w:szCs w:val="18"/>
        </w:rPr>
        <w:t>）其他</w:t>
      </w:r>
      <w:r>
        <w:rPr>
          <w:rFonts w:ascii="宋体" w:eastAsia="宋体" w:hAnsi="宋体" w:hint="eastAsia"/>
          <w:color w:val="000000"/>
          <w:sz w:val="28"/>
          <w:szCs w:val="18"/>
        </w:rPr>
        <w:t>有关资料</w:t>
      </w:r>
      <w:r>
        <w:rPr>
          <w:rFonts w:ascii="宋体" w:eastAsia="宋体" w:hAnsi="宋体"/>
          <w:color w:val="000000"/>
          <w:sz w:val="28"/>
          <w:szCs w:val="18"/>
        </w:rPr>
        <w:t>。</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w:t>
      </w:r>
      <w:r>
        <w:rPr>
          <w:rFonts w:ascii="宋体" w:eastAsia="宋体" w:hAnsi="宋体" w:hint="eastAsia"/>
          <w:color w:val="000000"/>
          <w:sz w:val="28"/>
          <w:szCs w:val="18"/>
        </w:rPr>
        <w:t>三</w:t>
      </w:r>
      <w:r>
        <w:rPr>
          <w:rFonts w:ascii="宋体" w:eastAsia="宋体" w:hAnsi="宋体"/>
          <w:color w:val="000000"/>
          <w:sz w:val="28"/>
          <w:szCs w:val="18"/>
        </w:rPr>
        <w:t>）申报山东省药学会科学技术奖的项目除符合上述条款所列的条件之外，还必须符合下列条件：</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1.全面完成科研合同、计划和任务书的各项要求，技术资料完整、准确，符合档案管理要求；</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2.申报项目须通过</w:t>
      </w:r>
      <w:r>
        <w:rPr>
          <w:rFonts w:ascii="宋体" w:eastAsia="宋体" w:hAnsi="宋体" w:hint="eastAsia"/>
          <w:color w:val="000000"/>
          <w:sz w:val="28"/>
          <w:szCs w:val="18"/>
        </w:rPr>
        <w:t>第三方组织的技术评价（或</w:t>
      </w:r>
      <w:r>
        <w:rPr>
          <w:rFonts w:ascii="宋体" w:eastAsia="宋体" w:hAnsi="宋体"/>
          <w:color w:val="000000"/>
          <w:sz w:val="28"/>
          <w:szCs w:val="18"/>
        </w:rPr>
        <w:t>科技成果鉴定</w:t>
      </w:r>
      <w:r>
        <w:rPr>
          <w:rFonts w:ascii="宋体" w:eastAsia="宋体" w:hAnsi="宋体" w:hint="eastAsia"/>
          <w:color w:val="000000"/>
          <w:sz w:val="28"/>
          <w:szCs w:val="18"/>
        </w:rPr>
        <w:t>），缺乏第三方评价的，可联系学会秘书处</w:t>
      </w:r>
      <w:r>
        <w:rPr>
          <w:rFonts w:ascii="宋体" w:eastAsia="宋体" w:hAnsi="宋体"/>
          <w:color w:val="000000"/>
          <w:sz w:val="28"/>
          <w:szCs w:val="18"/>
        </w:rPr>
        <w:t>；申报成果推广应用奖的项目还应经过一年以上推广应用，并取得一定经济效益或社会效益（需提供相应证明）；</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3.没有知识产权纠纷，没有完成单位、完成人员排序等方面的争议；</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4</w:t>
      </w:r>
      <w:r>
        <w:rPr>
          <w:rFonts w:ascii="宋体" w:eastAsia="宋体" w:hAnsi="宋体"/>
          <w:color w:val="000000"/>
          <w:sz w:val="28"/>
          <w:szCs w:val="18"/>
        </w:rPr>
        <w:t>.重大研究项目原则上应在全面完成后一次推荐。</w:t>
      </w:r>
    </w:p>
    <w:p w:rsidR="009F2D42" w:rsidRDefault="009F2D42" w:rsidP="009F2D42">
      <w:pPr>
        <w:pStyle w:val="af4"/>
        <w:spacing w:before="0" w:beforeAutospacing="0" w:after="0" w:afterAutospacing="0"/>
        <w:ind w:firstLineChars="200" w:firstLine="560"/>
        <w:rPr>
          <w:rFonts w:ascii="宋体" w:eastAsia="宋体" w:hAnsi="宋体"/>
          <w:color w:val="000000"/>
          <w:sz w:val="28"/>
          <w:szCs w:val="18"/>
        </w:rPr>
      </w:pPr>
      <w:r>
        <w:rPr>
          <w:rFonts w:ascii="宋体" w:eastAsia="宋体" w:hAnsi="宋体" w:hint="eastAsia"/>
          <w:color w:val="000000"/>
          <w:sz w:val="28"/>
          <w:szCs w:val="18"/>
        </w:rPr>
        <w:t>四、</w:t>
      </w:r>
      <w:r>
        <w:rPr>
          <w:rFonts w:ascii="宋体" w:eastAsia="宋体" w:hAnsi="宋体"/>
          <w:color w:val="000000"/>
          <w:sz w:val="28"/>
          <w:szCs w:val="18"/>
        </w:rPr>
        <w:t>有以下情况之一者，不得申报本奖励：</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color w:val="000000"/>
          <w:sz w:val="28"/>
          <w:szCs w:val="18"/>
        </w:rPr>
        <w:t>1.</w:t>
      </w:r>
      <w:r>
        <w:rPr>
          <w:rFonts w:ascii="宋体" w:eastAsia="宋体" w:hAnsi="宋体" w:hint="eastAsia"/>
          <w:color w:val="000000"/>
          <w:sz w:val="28"/>
          <w:szCs w:val="18"/>
        </w:rPr>
        <w:t>凡涉及国防、国家安全领域的保密项目和已获得国家级、省部级奖励的项目，不得申报</w:t>
      </w:r>
      <w:r>
        <w:rPr>
          <w:rFonts w:ascii="宋体" w:eastAsia="宋体" w:hAnsi="宋体"/>
          <w:color w:val="000000"/>
          <w:sz w:val="28"/>
          <w:szCs w:val="18"/>
        </w:rPr>
        <w:t>；</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2</w:t>
      </w:r>
      <w:r>
        <w:rPr>
          <w:rFonts w:ascii="宋体" w:eastAsia="宋体" w:hAnsi="宋体"/>
          <w:color w:val="000000"/>
          <w:sz w:val="28"/>
          <w:szCs w:val="18"/>
        </w:rPr>
        <w:t>.存在知识产权以及完成单位、完成人员等争议的，在争议解决之前不得申报；</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3</w:t>
      </w:r>
      <w:r>
        <w:rPr>
          <w:rFonts w:ascii="宋体" w:eastAsia="宋体" w:hAnsi="宋体"/>
          <w:color w:val="000000"/>
          <w:sz w:val="28"/>
          <w:szCs w:val="18"/>
        </w:rPr>
        <w:t>.原始材料不完全或不真实的；</w:t>
      </w:r>
    </w:p>
    <w:p w:rsidR="009F2D42" w:rsidRDefault="009F2D42" w:rsidP="009F2D42">
      <w:pPr>
        <w:pStyle w:val="af4"/>
        <w:spacing w:before="0" w:beforeAutospacing="0" w:after="0" w:afterAutospacing="0"/>
        <w:ind w:firstLineChars="200" w:firstLine="560"/>
        <w:rPr>
          <w:rFonts w:ascii="宋体" w:eastAsia="宋体" w:hAnsi="宋体" w:hint="eastAsia"/>
          <w:color w:val="000000"/>
          <w:sz w:val="28"/>
          <w:szCs w:val="18"/>
        </w:rPr>
      </w:pPr>
      <w:r>
        <w:rPr>
          <w:rFonts w:ascii="宋体" w:eastAsia="宋体" w:hAnsi="宋体" w:hint="eastAsia"/>
          <w:color w:val="000000"/>
          <w:sz w:val="28"/>
          <w:szCs w:val="18"/>
        </w:rPr>
        <w:t>4</w:t>
      </w:r>
      <w:r>
        <w:rPr>
          <w:rFonts w:ascii="宋体" w:eastAsia="宋体" w:hAnsi="宋体"/>
          <w:color w:val="000000"/>
          <w:sz w:val="28"/>
          <w:szCs w:val="18"/>
        </w:rPr>
        <w:t>.不符合有关法律、法规规定的。</w:t>
      </w:r>
    </w:p>
    <w:p w:rsidR="009F2D42" w:rsidRDefault="009F2D42" w:rsidP="009F2D42">
      <w:pPr>
        <w:pStyle w:val="ae"/>
        <w:ind w:left="571" w:hanging="571"/>
        <w:rPr>
          <w:rFonts w:hint="eastAsia"/>
        </w:rPr>
      </w:pPr>
    </w:p>
    <w:p w:rsidR="009F2D42" w:rsidRDefault="009F2D42" w:rsidP="009F2D42">
      <w:pPr>
        <w:pStyle w:val="ae"/>
        <w:ind w:left="571" w:hanging="571"/>
        <w:rPr>
          <w:rFonts w:hint="eastAsia"/>
        </w:rPr>
      </w:pPr>
      <w:r>
        <w:rPr>
          <w:rFonts w:hint="eastAsia"/>
        </w:rPr>
        <w:t>注：山东省药学会科学技术奖是授予科技工作者和单位的荣誉，授奖不决</w:t>
      </w:r>
      <w:r>
        <w:rPr>
          <w:rFonts w:hint="eastAsia"/>
        </w:rPr>
        <w:lastRenderedPageBreak/>
        <w:t>定科学技术成果的权属。</w:t>
      </w:r>
    </w:p>
    <w:p w:rsidR="009F2D42" w:rsidRPr="009F2D42" w:rsidRDefault="009F2D42"/>
    <w:sectPr w:rsidR="009F2D42" w:rsidRPr="009F2D42">
      <w:headerReference w:type="even" r:id="rId4"/>
      <w:headerReference w:type="default" r:id="rId5"/>
      <w:footerReference w:type="even" r:id="rId6"/>
      <w:footerReference w:type="default" r:id="rId7"/>
      <w:headerReference w:type="first" r:id="rId8"/>
      <w:footerReference w:type="first" r:id="rId9"/>
      <w:pgSz w:w="11906" w:h="16838"/>
      <w:pgMar w:top="1440" w:right="1304"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CD2F93">
    <w:pPr>
      <w:pStyle w:val="af0"/>
    </w:pPr>
    <w:r>
      <w:rPr>
        <w:noProof/>
      </w:rPr>
      <w:pict w14:anchorId="1AE65165">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" filled="f" stroked="f">
          <o:lock v:ext="edit" aspectratio="t" verticies="t" text="t" shapetype="t"/>
          <v:textbox style="mso-fit-shape-to-text:t" inset="0,0,0,0">
            <w:txbxContent>
              <w:p w:rsidR="00000000" w:rsidRDefault="00000000">
                <w:pPr>
                  <w:pStyle w:val="af0"/>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2"/>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6"/>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2"/>
    <w:rsid w:val="009F2D42"/>
    <w:rsid w:val="00CD2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53E494D-3D0F-9849-B5BE-8D45B81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D42"/>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9F2D42"/>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9F2D42"/>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9F2D42"/>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9F2D42"/>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9F2D42"/>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9F2D42"/>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9F2D42"/>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9F2D42"/>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9F2D42"/>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D4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F2D4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F2D4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F2D42"/>
    <w:rPr>
      <w:rFonts w:cstheme="majorBidi"/>
      <w:color w:val="0F4761" w:themeColor="accent1" w:themeShade="BF"/>
      <w:sz w:val="28"/>
      <w:szCs w:val="28"/>
    </w:rPr>
  </w:style>
  <w:style w:type="character" w:customStyle="1" w:styleId="50">
    <w:name w:val="标题 5 字符"/>
    <w:basedOn w:val="a0"/>
    <w:link w:val="5"/>
    <w:uiPriority w:val="9"/>
    <w:semiHidden/>
    <w:rsid w:val="009F2D42"/>
    <w:rPr>
      <w:rFonts w:cstheme="majorBidi"/>
      <w:color w:val="0F4761" w:themeColor="accent1" w:themeShade="BF"/>
      <w:sz w:val="24"/>
    </w:rPr>
  </w:style>
  <w:style w:type="character" w:customStyle="1" w:styleId="60">
    <w:name w:val="标题 6 字符"/>
    <w:basedOn w:val="a0"/>
    <w:link w:val="6"/>
    <w:uiPriority w:val="9"/>
    <w:semiHidden/>
    <w:rsid w:val="009F2D42"/>
    <w:rPr>
      <w:rFonts w:cstheme="majorBidi"/>
      <w:b/>
      <w:bCs/>
      <w:color w:val="0F4761" w:themeColor="accent1" w:themeShade="BF"/>
    </w:rPr>
  </w:style>
  <w:style w:type="character" w:customStyle="1" w:styleId="70">
    <w:name w:val="标题 7 字符"/>
    <w:basedOn w:val="a0"/>
    <w:link w:val="7"/>
    <w:uiPriority w:val="9"/>
    <w:semiHidden/>
    <w:rsid w:val="009F2D42"/>
    <w:rPr>
      <w:rFonts w:cstheme="majorBidi"/>
      <w:b/>
      <w:bCs/>
      <w:color w:val="595959" w:themeColor="text1" w:themeTint="A6"/>
    </w:rPr>
  </w:style>
  <w:style w:type="character" w:customStyle="1" w:styleId="80">
    <w:name w:val="标题 8 字符"/>
    <w:basedOn w:val="a0"/>
    <w:link w:val="8"/>
    <w:uiPriority w:val="9"/>
    <w:semiHidden/>
    <w:rsid w:val="009F2D42"/>
    <w:rPr>
      <w:rFonts w:cstheme="majorBidi"/>
      <w:color w:val="595959" w:themeColor="text1" w:themeTint="A6"/>
    </w:rPr>
  </w:style>
  <w:style w:type="character" w:customStyle="1" w:styleId="90">
    <w:name w:val="标题 9 字符"/>
    <w:basedOn w:val="a0"/>
    <w:link w:val="9"/>
    <w:uiPriority w:val="9"/>
    <w:semiHidden/>
    <w:rsid w:val="009F2D42"/>
    <w:rPr>
      <w:rFonts w:eastAsiaTheme="majorEastAsia" w:cstheme="majorBidi"/>
      <w:color w:val="595959" w:themeColor="text1" w:themeTint="A6"/>
    </w:rPr>
  </w:style>
  <w:style w:type="paragraph" w:styleId="a3">
    <w:name w:val="Title"/>
    <w:basedOn w:val="a"/>
    <w:next w:val="a"/>
    <w:link w:val="a4"/>
    <w:uiPriority w:val="10"/>
    <w:qFormat/>
    <w:rsid w:val="009F2D4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F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4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F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D42"/>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9F2D42"/>
    <w:rPr>
      <w:i/>
      <w:iCs/>
      <w:color w:val="404040" w:themeColor="text1" w:themeTint="BF"/>
    </w:rPr>
  </w:style>
  <w:style w:type="paragraph" w:styleId="a9">
    <w:name w:val="List Paragraph"/>
    <w:basedOn w:val="a"/>
    <w:uiPriority w:val="34"/>
    <w:qFormat/>
    <w:rsid w:val="009F2D42"/>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9F2D42"/>
    <w:rPr>
      <w:i/>
      <w:iCs/>
      <w:color w:val="0F4761" w:themeColor="accent1" w:themeShade="BF"/>
    </w:rPr>
  </w:style>
  <w:style w:type="paragraph" w:styleId="ab">
    <w:name w:val="Intense Quote"/>
    <w:basedOn w:val="a"/>
    <w:next w:val="a"/>
    <w:link w:val="ac"/>
    <w:uiPriority w:val="30"/>
    <w:qFormat/>
    <w:rsid w:val="009F2D4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9F2D42"/>
    <w:rPr>
      <w:i/>
      <w:iCs/>
      <w:color w:val="0F4761" w:themeColor="accent1" w:themeShade="BF"/>
    </w:rPr>
  </w:style>
  <w:style w:type="character" w:styleId="ad">
    <w:name w:val="Intense Reference"/>
    <w:basedOn w:val="a0"/>
    <w:uiPriority w:val="32"/>
    <w:qFormat/>
    <w:rsid w:val="009F2D42"/>
    <w:rPr>
      <w:b/>
      <w:bCs/>
      <w:smallCaps/>
      <w:color w:val="0F4761" w:themeColor="accent1" w:themeShade="BF"/>
      <w:spacing w:val="5"/>
    </w:rPr>
  </w:style>
  <w:style w:type="paragraph" w:styleId="ae">
    <w:name w:val="Body Text Indent"/>
    <w:basedOn w:val="a"/>
    <w:link w:val="af"/>
    <w:rsid w:val="009F2D42"/>
    <w:pPr>
      <w:ind w:left="562" w:hangingChars="200" w:hanging="562"/>
    </w:pPr>
    <w:rPr>
      <w:rFonts w:ascii="宋体" w:hAnsi="宋体"/>
      <w:b/>
      <w:bCs/>
      <w:sz w:val="28"/>
    </w:rPr>
  </w:style>
  <w:style w:type="character" w:customStyle="1" w:styleId="af">
    <w:name w:val="正文文本缩进 字符"/>
    <w:basedOn w:val="a0"/>
    <w:link w:val="ae"/>
    <w:rsid w:val="009F2D42"/>
    <w:rPr>
      <w:rFonts w:ascii="宋体" w:eastAsia="宋体" w:hAnsi="宋体" w:cs="Times New Roman"/>
      <w:b/>
      <w:bCs/>
      <w:sz w:val="28"/>
      <w14:ligatures w14:val="none"/>
    </w:rPr>
  </w:style>
  <w:style w:type="paragraph" w:styleId="af0">
    <w:name w:val="footer"/>
    <w:basedOn w:val="a"/>
    <w:link w:val="af1"/>
    <w:rsid w:val="009F2D42"/>
    <w:pPr>
      <w:tabs>
        <w:tab w:val="center" w:pos="4153"/>
        <w:tab w:val="right" w:pos="8306"/>
      </w:tabs>
      <w:snapToGrid w:val="0"/>
      <w:jc w:val="left"/>
    </w:pPr>
    <w:rPr>
      <w:sz w:val="18"/>
      <w:szCs w:val="18"/>
    </w:rPr>
  </w:style>
  <w:style w:type="character" w:customStyle="1" w:styleId="af1">
    <w:name w:val="页脚 字符"/>
    <w:basedOn w:val="a0"/>
    <w:link w:val="af0"/>
    <w:rsid w:val="009F2D42"/>
    <w:rPr>
      <w:rFonts w:ascii="Times New Roman" w:eastAsia="宋体" w:hAnsi="Times New Roman" w:cs="Times New Roman"/>
      <w:sz w:val="18"/>
      <w:szCs w:val="18"/>
      <w14:ligatures w14:val="none"/>
    </w:rPr>
  </w:style>
  <w:style w:type="paragraph" w:styleId="af2">
    <w:name w:val="header"/>
    <w:basedOn w:val="a"/>
    <w:link w:val="af3"/>
    <w:rsid w:val="009F2D42"/>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9F2D42"/>
    <w:rPr>
      <w:rFonts w:ascii="Times New Roman" w:eastAsia="宋体" w:hAnsi="Times New Roman" w:cs="Times New Roman"/>
      <w:sz w:val="18"/>
      <w:szCs w:val="18"/>
      <w14:ligatures w14:val="none"/>
    </w:rPr>
  </w:style>
  <w:style w:type="paragraph" w:styleId="af4">
    <w:name w:val="Normal (Web)"/>
    <w:basedOn w:val="a"/>
    <w:rsid w:val="009F2D42"/>
    <w:pPr>
      <w:widowControl/>
      <w:spacing w:before="100" w:beforeAutospacing="1" w:after="100" w:afterAutospacing="1"/>
      <w:jc w:val="left"/>
    </w:pPr>
    <w:rPr>
      <w:rFonts w:ascii="Arial Unicode MS" w:eastAsia="Arial Unicode MS" w:hAnsi="Arial Unicode MS" w:cs="Arial Unicode MS"/>
      <w:kern w:val="0"/>
      <w:sz w:val="24"/>
    </w:rPr>
  </w:style>
  <w:style w:type="character" w:styleId="af5">
    <w:name w:val="Strong"/>
    <w:qFormat/>
    <w:rsid w:val="009F2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2025-04-10T07:10:00Z</dcterms:created>
  <dcterms:modified xsi:type="dcterms:W3CDTF">2025-04-10T07:11:00Z</dcterms:modified>
</cp:coreProperties>
</file>