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4C97">
      <w:pPr>
        <w:spacing w:before="17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 w14:paraId="1836B44C">
      <w:pPr>
        <w:spacing w:before="272" w:line="375" w:lineRule="auto"/>
        <w:ind w:left="2616" w:right="177" w:hanging="261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9"/>
          <w:sz w:val="43"/>
          <w:szCs w:val="43"/>
        </w:rPr>
        <w:t>医疗机构治理体系和治理能力现代化(循证)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研究项目申报说明</w:t>
      </w:r>
    </w:p>
    <w:p w14:paraId="58D8EAC7">
      <w:pPr>
        <w:pStyle w:val="2"/>
        <w:spacing w:before="98" w:line="328" w:lineRule="auto"/>
        <w:ind w:right="102" w:firstLine="650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2017年国务院办公厅《关于建立现代医院管理制度的指导</w:t>
      </w:r>
      <w:r>
        <w:rPr>
          <w:spacing w:val="7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意见》(国办发〔2017〕67号)中提出“明确实现医院治理体系</w:t>
      </w:r>
      <w:r>
        <w:rPr>
          <w:spacing w:val="7"/>
          <w:sz w:val="31"/>
          <w:szCs w:val="31"/>
        </w:rPr>
        <w:t>和管理能力现代化”,2019年《中共中央关于坚持和</w:t>
      </w:r>
      <w:r>
        <w:rPr>
          <w:spacing w:val="6"/>
          <w:sz w:val="31"/>
          <w:szCs w:val="31"/>
        </w:rPr>
        <w:t>完善中国特</w:t>
      </w:r>
      <w:r>
        <w:rPr>
          <w:spacing w:val="10"/>
          <w:sz w:val="31"/>
          <w:szCs w:val="31"/>
        </w:rPr>
        <w:t>色社会主义制度推进国家治理体系和治理能力现代化若干重大</w:t>
      </w:r>
      <w:r>
        <w:rPr>
          <w:spacing w:val="9"/>
          <w:sz w:val="31"/>
          <w:szCs w:val="31"/>
        </w:rPr>
        <w:t>问题的决定》对推进治理体系与治理能力现代化提出要求。为</w:t>
      </w:r>
      <w:r>
        <w:rPr>
          <w:spacing w:val="10"/>
          <w:sz w:val="31"/>
          <w:szCs w:val="31"/>
        </w:rPr>
        <w:t>提升医疗机构现代化治理水平，医院研究所开展“医疗机构治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理体系和治理能力现代化(循证)研究项目”,</w:t>
      </w:r>
      <w:r>
        <w:rPr>
          <w:spacing w:val="17"/>
          <w:sz w:val="31"/>
          <w:szCs w:val="31"/>
        </w:rPr>
        <w:t>拟在遵循循证管</w:t>
      </w:r>
      <w:r>
        <w:rPr>
          <w:spacing w:val="10"/>
          <w:sz w:val="31"/>
          <w:szCs w:val="31"/>
        </w:rPr>
        <w:t>理理论基础上，以问题为导向，以数据为支撑，围绕医疗机构治理体系和治理能力提升，探索医疗机构现代化治理机制</w:t>
      </w:r>
      <w:r>
        <w:rPr>
          <w:spacing w:val="9"/>
          <w:sz w:val="31"/>
          <w:szCs w:val="31"/>
        </w:rPr>
        <w:t>的理</w:t>
      </w:r>
      <w:r>
        <w:rPr>
          <w:sz w:val="31"/>
          <w:szCs w:val="31"/>
        </w:rPr>
        <w:t>论、规律和实践经验。</w:t>
      </w:r>
    </w:p>
    <w:p w14:paraId="388FBA0B">
      <w:pPr>
        <w:pStyle w:val="2"/>
        <w:spacing w:before="68" w:line="327" w:lineRule="auto"/>
        <w:ind w:firstLine="650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申报项目应当以习近平新时代中国特色社会</w:t>
      </w:r>
      <w:r>
        <w:rPr>
          <w:spacing w:val="9"/>
          <w:sz w:val="31"/>
          <w:szCs w:val="31"/>
        </w:rPr>
        <w:t>主义思想为指</w:t>
      </w:r>
      <w:r>
        <w:rPr>
          <w:spacing w:val="8"/>
          <w:sz w:val="31"/>
          <w:szCs w:val="31"/>
        </w:rPr>
        <w:t>导，坚持解放思想、实事求是、与时俱进、求真务实，聚焦医</w:t>
      </w:r>
      <w:r>
        <w:rPr>
          <w:spacing w:val="5"/>
          <w:sz w:val="31"/>
          <w:szCs w:val="31"/>
        </w:rPr>
        <w:t>疗机构现代化治理过程中关键环节和重点问题，鼓励理论创新、</w:t>
      </w:r>
      <w:r>
        <w:rPr>
          <w:spacing w:val="1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实践创新、制度创新，力求在国内外相关研究基础上，进行医</w:t>
      </w:r>
      <w:r>
        <w:rPr>
          <w:spacing w:val="10"/>
          <w:sz w:val="31"/>
          <w:szCs w:val="31"/>
        </w:rPr>
        <w:t>疗机构治理体系和治理能力现代化技术创新、模式创新和</w:t>
      </w:r>
      <w:r>
        <w:rPr>
          <w:spacing w:val="9"/>
          <w:sz w:val="31"/>
          <w:szCs w:val="31"/>
        </w:rPr>
        <w:t>管理</w:t>
      </w:r>
      <w:r>
        <w:rPr>
          <w:spacing w:val="10"/>
          <w:sz w:val="31"/>
          <w:szCs w:val="31"/>
        </w:rPr>
        <w:t>创新研究，最终形成具有战略性、前瞻性、科学性、实用性和</w:t>
      </w:r>
      <w:r>
        <w:rPr>
          <w:sz w:val="31"/>
          <w:szCs w:val="31"/>
        </w:rPr>
        <w:t>可推广性的研究成果。</w:t>
      </w:r>
    </w:p>
    <w:p w14:paraId="564E1AF8">
      <w:pPr>
        <w:spacing w:before="30"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一、课题申报方向</w:t>
      </w:r>
    </w:p>
    <w:p w14:paraId="0B30CB8E">
      <w:pPr>
        <w:spacing w:before="190" w:line="321" w:lineRule="auto"/>
        <w:ind w:right="93" w:firstLine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(一)习近平新时代中国特色社会主义思想在医疗机构的</w:t>
      </w:r>
      <w:r>
        <w:rPr>
          <w:rFonts w:ascii="楷体" w:hAnsi="楷体" w:eastAsia="楷体" w:cs="楷体"/>
          <w:spacing w:val="-1"/>
          <w:sz w:val="31"/>
          <w:szCs w:val="31"/>
        </w:rPr>
        <w:t>落实探索研究。</w:t>
      </w:r>
    </w:p>
    <w:p w14:paraId="43EE1AC4">
      <w:pPr>
        <w:spacing w:line="321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0" w:h="16840"/>
          <w:pgMar w:top="1431" w:right="1455" w:bottom="1262" w:left="1609" w:header="0" w:footer="1127" w:gutter="0"/>
          <w:cols w:space="720" w:num="1"/>
        </w:sectPr>
      </w:pPr>
    </w:p>
    <w:p w14:paraId="52F37E48">
      <w:pPr>
        <w:pStyle w:val="2"/>
        <w:spacing w:before="284" w:line="288" w:lineRule="auto"/>
        <w:ind w:right="214" w:firstLine="630"/>
        <w:rPr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1.</w:t>
      </w:r>
      <w:r>
        <w:rPr>
          <w:spacing w:val="12"/>
          <w:sz w:val="31"/>
          <w:szCs w:val="31"/>
        </w:rPr>
        <w:t>习近平新时代中国特色社会主义思想在医疗机构</w:t>
      </w:r>
      <w:r>
        <w:rPr>
          <w:spacing w:val="11"/>
          <w:sz w:val="31"/>
          <w:szCs w:val="31"/>
        </w:rPr>
        <w:t>现代治</w:t>
      </w:r>
      <w:r>
        <w:rPr>
          <w:spacing w:val="2"/>
          <w:sz w:val="31"/>
          <w:szCs w:val="31"/>
        </w:rPr>
        <w:t>理中的应用与发展。</w:t>
      </w:r>
    </w:p>
    <w:p w14:paraId="63285C96">
      <w:pPr>
        <w:pStyle w:val="2"/>
        <w:spacing w:before="181" w:line="306" w:lineRule="auto"/>
        <w:ind w:right="197" w:firstLine="630"/>
        <w:rPr>
          <w:sz w:val="25"/>
          <w:szCs w:val="25"/>
        </w:rPr>
      </w:pPr>
      <w:r>
        <w:rPr>
          <w:rFonts w:ascii="宋体" w:hAnsi="宋体" w:eastAsia="宋体" w:cs="宋体"/>
          <w:spacing w:val="12"/>
          <w:sz w:val="31"/>
          <w:szCs w:val="31"/>
        </w:rPr>
        <w:t>2.</w:t>
      </w:r>
      <w:r>
        <w:rPr>
          <w:spacing w:val="12"/>
          <w:sz w:val="31"/>
          <w:szCs w:val="31"/>
        </w:rPr>
        <w:t>马克思主义理论在医疗机构治理理论和实践中的应用与发展</w:t>
      </w:r>
      <w:r>
        <w:rPr>
          <w:spacing w:val="-44"/>
          <w:sz w:val="25"/>
          <w:szCs w:val="25"/>
        </w:rPr>
        <w:t xml:space="preserve"> </w:t>
      </w:r>
      <w:r>
        <w:rPr>
          <w:spacing w:val="-14"/>
          <w:sz w:val="25"/>
          <w:szCs w:val="25"/>
        </w:rPr>
        <w:t>。</w:t>
      </w:r>
    </w:p>
    <w:p w14:paraId="7C413F70">
      <w:pPr>
        <w:spacing w:before="212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(二)现代医院管理制度与治理体系探索性研究。</w:t>
      </w:r>
    </w:p>
    <w:p w14:paraId="113D1F51">
      <w:pPr>
        <w:pStyle w:val="2"/>
        <w:spacing w:before="191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1.</w:t>
      </w:r>
      <w:r>
        <w:rPr>
          <w:spacing w:val="4"/>
          <w:sz w:val="31"/>
          <w:szCs w:val="31"/>
        </w:rPr>
        <w:t>公立医院绩效监测管理研究。</w:t>
      </w:r>
    </w:p>
    <w:p w14:paraId="5702695E">
      <w:pPr>
        <w:pStyle w:val="2"/>
        <w:spacing w:before="177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2.</w:t>
      </w:r>
      <w:r>
        <w:rPr>
          <w:spacing w:val="7"/>
          <w:sz w:val="31"/>
          <w:szCs w:val="31"/>
        </w:rPr>
        <w:t>公立医院改革与高质量发展实践研究。</w:t>
      </w:r>
    </w:p>
    <w:p w14:paraId="44CDF0DE">
      <w:pPr>
        <w:pStyle w:val="2"/>
        <w:spacing w:before="187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3.</w:t>
      </w:r>
      <w:r>
        <w:rPr>
          <w:spacing w:val="3"/>
          <w:sz w:val="31"/>
          <w:szCs w:val="31"/>
        </w:rPr>
        <w:t>医疗机构应急管理研究。</w:t>
      </w:r>
    </w:p>
    <w:p w14:paraId="308D5F4A">
      <w:pPr>
        <w:pStyle w:val="2"/>
        <w:spacing w:before="177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4.</w:t>
      </w:r>
      <w:r>
        <w:rPr>
          <w:spacing w:val="3"/>
          <w:sz w:val="31"/>
          <w:szCs w:val="31"/>
        </w:rPr>
        <w:t>公立医院运营管理研究。</w:t>
      </w:r>
    </w:p>
    <w:p w14:paraId="109BBDEC">
      <w:pPr>
        <w:pStyle w:val="2"/>
        <w:spacing w:before="187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5.</w:t>
      </w:r>
      <w:r>
        <w:rPr>
          <w:spacing w:val="5"/>
          <w:sz w:val="31"/>
          <w:szCs w:val="31"/>
        </w:rPr>
        <w:t>公立医院医防融合体系和实践研究。</w:t>
      </w:r>
    </w:p>
    <w:p w14:paraId="22315A2E">
      <w:pPr>
        <w:spacing w:before="182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(三)医疗质量管理探索性研究。</w:t>
      </w:r>
    </w:p>
    <w:p w14:paraId="547BC7B5">
      <w:pPr>
        <w:pStyle w:val="2"/>
        <w:spacing w:before="172" w:line="300" w:lineRule="auto"/>
        <w:ind w:right="165" w:firstLine="630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1.</w:t>
      </w:r>
      <w:r>
        <w:rPr>
          <w:sz w:val="31"/>
          <w:szCs w:val="31"/>
        </w:rPr>
        <w:t>新时代如何落实《医疗质量管理办法》《医疗技术临床应</w:t>
      </w:r>
      <w:r>
        <w:rPr>
          <w:spacing w:val="2"/>
          <w:sz w:val="31"/>
          <w:szCs w:val="31"/>
        </w:rPr>
        <w:t xml:space="preserve">用管理办法》《医疗质量安全核心制度要点》《医疗机构手术分 </w:t>
      </w:r>
      <w:r>
        <w:rPr>
          <w:spacing w:val="6"/>
          <w:sz w:val="31"/>
          <w:szCs w:val="31"/>
        </w:rPr>
        <w:t>级管理办法》和医院评审标准等政策研究。</w:t>
      </w:r>
    </w:p>
    <w:p w14:paraId="6105C623">
      <w:pPr>
        <w:pStyle w:val="2"/>
        <w:spacing w:before="187" w:line="296" w:lineRule="auto"/>
        <w:ind w:right="165" w:firstLine="630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2.</w:t>
      </w:r>
      <w:r>
        <w:rPr>
          <w:spacing w:val="6"/>
          <w:sz w:val="31"/>
          <w:szCs w:val="31"/>
        </w:rPr>
        <w:t>开展《全面提升医疗质量行动计划(2023-2025年)》《手</w:t>
      </w:r>
      <w:r>
        <w:rPr>
          <w:spacing w:val="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术质量安全提升行动方案(2023-2025年)》《患者安全专项行动 </w:t>
      </w:r>
      <w:r>
        <w:rPr>
          <w:spacing w:val="15"/>
          <w:sz w:val="31"/>
          <w:szCs w:val="31"/>
        </w:rPr>
        <w:t>方案(2023-2025年)》相关活动实践研究。</w:t>
      </w:r>
    </w:p>
    <w:p w14:paraId="5BE86E19">
      <w:pPr>
        <w:pStyle w:val="2"/>
        <w:spacing w:before="169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3.</w:t>
      </w:r>
      <w:r>
        <w:rPr>
          <w:spacing w:val="7"/>
          <w:sz w:val="31"/>
          <w:szCs w:val="31"/>
        </w:rPr>
        <w:t>新时代、新形势下医疗质量管理新模式探索。</w:t>
      </w:r>
    </w:p>
    <w:p w14:paraId="10AC86EC">
      <w:pPr>
        <w:pStyle w:val="2"/>
        <w:spacing w:before="187" w:line="296" w:lineRule="auto"/>
        <w:ind w:right="165"/>
        <w:rPr>
          <w:spacing w:val="6"/>
          <w:sz w:val="31"/>
          <w:szCs w:val="31"/>
        </w:rPr>
      </w:pPr>
      <w:r>
        <w:rPr>
          <w:spacing w:val="6"/>
          <w:sz w:val="31"/>
          <w:szCs w:val="31"/>
        </w:rPr>
        <w:t>4.医疗质量安全管理与国家医疗质量安全改进目标的落实。</w:t>
      </w:r>
    </w:p>
    <w:p w14:paraId="6052F08C">
      <w:pPr>
        <w:pStyle w:val="2"/>
        <w:spacing w:before="177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5.</w:t>
      </w:r>
      <w:r>
        <w:rPr>
          <w:spacing w:val="3"/>
          <w:sz w:val="31"/>
          <w:szCs w:val="31"/>
        </w:rPr>
        <w:t>医疗质量技术评价。</w:t>
      </w:r>
    </w:p>
    <w:p w14:paraId="03C697E7">
      <w:pPr>
        <w:spacing w:before="172" w:line="224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(四)临床专科发展探索性研究。</w:t>
      </w:r>
    </w:p>
    <w:p w14:paraId="61B72C89">
      <w:pPr>
        <w:pStyle w:val="2"/>
        <w:spacing w:before="186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</w:t>
      </w:r>
      <w:r>
        <w:rPr>
          <w:spacing w:val="6"/>
          <w:sz w:val="31"/>
          <w:szCs w:val="31"/>
        </w:rPr>
        <w:t>学科发展和临床专科能力提升实践研究。</w:t>
      </w:r>
    </w:p>
    <w:p w14:paraId="219B32BE">
      <w:pPr>
        <w:pStyle w:val="2"/>
        <w:spacing w:before="178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2.</w:t>
      </w:r>
      <w:r>
        <w:rPr>
          <w:spacing w:val="7"/>
          <w:sz w:val="31"/>
          <w:szCs w:val="31"/>
        </w:rPr>
        <w:t>学科发展和临床专科能力提升综合评价研究。</w:t>
      </w:r>
    </w:p>
    <w:p w14:paraId="236C48AB">
      <w:pPr>
        <w:pStyle w:val="2"/>
        <w:spacing w:before="179" w:line="222" w:lineRule="auto"/>
        <w:ind w:left="630"/>
        <w:rPr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3.</w:t>
      </w:r>
      <w:r>
        <w:rPr>
          <w:spacing w:val="1"/>
          <w:sz w:val="31"/>
          <w:szCs w:val="31"/>
        </w:rPr>
        <w:t>专病中心建设研究。</w:t>
      </w:r>
    </w:p>
    <w:p w14:paraId="6AD04106">
      <w:pPr>
        <w:spacing w:line="222" w:lineRule="auto"/>
        <w:rPr>
          <w:sz w:val="31"/>
          <w:szCs w:val="31"/>
        </w:rPr>
        <w:sectPr>
          <w:footerReference r:id="rId6" w:type="default"/>
          <w:pgSz w:w="11900" w:h="16840"/>
          <w:pgMar w:top="1431" w:right="1364" w:bottom="1262" w:left="1629" w:header="0" w:footer="1129" w:gutter="0"/>
          <w:cols w:space="720" w:num="1"/>
        </w:sectPr>
      </w:pPr>
    </w:p>
    <w:p w14:paraId="312ADC0E">
      <w:pPr>
        <w:pStyle w:val="2"/>
        <w:spacing w:before="296" w:line="221" w:lineRule="auto"/>
        <w:ind w:left="650"/>
        <w:rPr>
          <w:sz w:val="31"/>
          <w:szCs w:val="31"/>
        </w:rPr>
      </w:pPr>
      <w:r>
        <w:rPr>
          <w:sz w:val="31"/>
          <w:szCs w:val="31"/>
        </w:rPr>
        <w:t>4.</w:t>
      </w:r>
      <w:r>
        <w:rPr>
          <w:spacing w:val="-90"/>
          <w:sz w:val="31"/>
          <w:szCs w:val="31"/>
        </w:rPr>
        <w:t xml:space="preserve"> </w:t>
      </w:r>
      <w:r>
        <w:rPr>
          <w:sz w:val="31"/>
          <w:szCs w:val="31"/>
        </w:rPr>
        <w:t>“破壁”行动实践研究。</w:t>
      </w:r>
    </w:p>
    <w:p w14:paraId="1D9C6EDE">
      <w:pPr>
        <w:pStyle w:val="2"/>
        <w:spacing w:before="191" w:line="284" w:lineRule="auto"/>
        <w:ind w:right="163" w:firstLine="650"/>
        <w:rPr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5.</w:t>
      </w:r>
      <w:r>
        <w:rPr>
          <w:spacing w:val="12"/>
          <w:sz w:val="31"/>
          <w:szCs w:val="31"/>
        </w:rPr>
        <w:t>体重管理、儿童、精神疾病、肿瘤、心脑血管疾病等特</w:t>
      </w:r>
      <w:r>
        <w:rPr>
          <w:spacing w:val="6"/>
          <w:sz w:val="31"/>
          <w:szCs w:val="31"/>
        </w:rPr>
        <w:t>色专科和重大疾病诊疗管理实践研究。</w:t>
      </w:r>
    </w:p>
    <w:p w14:paraId="7AB7ABA4">
      <w:pPr>
        <w:spacing w:before="180" w:line="285" w:lineRule="auto"/>
        <w:ind w:right="150" w:firstLine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(五)国内外医院管理、医疗质量管理与评价等创新文献</w:t>
      </w:r>
      <w:r>
        <w:rPr>
          <w:rFonts w:ascii="楷体" w:hAnsi="楷体" w:eastAsia="楷体" w:cs="楷体"/>
          <w:spacing w:val="-1"/>
          <w:sz w:val="31"/>
          <w:szCs w:val="31"/>
        </w:rPr>
        <w:t>计量研究。</w:t>
      </w:r>
    </w:p>
    <w:p w14:paraId="45227615">
      <w:pPr>
        <w:spacing w:before="163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(六)其他医院管理相关研究。</w:t>
      </w:r>
    </w:p>
    <w:p w14:paraId="4D0AB188">
      <w:pPr>
        <w:spacing w:before="186" w:line="222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二、其他事项</w:t>
      </w:r>
    </w:p>
    <w:p w14:paraId="3A6654B8">
      <w:pPr>
        <w:pStyle w:val="2"/>
        <w:spacing w:before="188" w:line="220" w:lineRule="auto"/>
        <w:ind w:right="50"/>
        <w:jc w:val="right"/>
        <w:rPr>
          <w:sz w:val="31"/>
          <w:szCs w:val="31"/>
        </w:rPr>
      </w:pPr>
      <w:r>
        <w:rPr>
          <w:spacing w:val="12"/>
          <w:sz w:val="31"/>
          <w:szCs w:val="31"/>
        </w:rPr>
        <w:t>(一)重大项目、重点项目优先考虑多中心协作研究课题。</w:t>
      </w:r>
    </w:p>
    <w:p w14:paraId="27008EA1">
      <w:pPr>
        <w:pStyle w:val="2"/>
        <w:spacing w:before="181" w:line="275" w:lineRule="auto"/>
        <w:ind w:right="163" w:firstLine="770"/>
        <w:rPr>
          <w:sz w:val="31"/>
          <w:szCs w:val="31"/>
        </w:rPr>
      </w:pPr>
      <w:r>
        <w:rPr>
          <w:spacing w:val="21"/>
          <w:sz w:val="31"/>
          <w:szCs w:val="31"/>
        </w:rPr>
        <w:t>(二)医院研究所统一组织开题及结题汇报，</w:t>
      </w:r>
      <w:r>
        <w:rPr>
          <w:spacing w:val="20"/>
          <w:sz w:val="31"/>
          <w:szCs w:val="31"/>
        </w:rPr>
        <w:t>课题实施单</w:t>
      </w:r>
      <w:r>
        <w:rPr>
          <w:spacing w:val="4"/>
          <w:sz w:val="31"/>
          <w:szCs w:val="31"/>
        </w:rPr>
        <w:t>位需提交课题结题报告。</w:t>
      </w:r>
    </w:p>
    <w:p w14:paraId="0634A5DF">
      <w:pPr>
        <w:pStyle w:val="2"/>
        <w:spacing w:before="196" w:line="275" w:lineRule="auto"/>
        <w:ind w:right="179" w:firstLine="770"/>
        <w:rPr>
          <w:sz w:val="31"/>
          <w:szCs w:val="31"/>
        </w:rPr>
      </w:pPr>
      <w:r>
        <w:rPr>
          <w:spacing w:val="20"/>
          <w:sz w:val="31"/>
          <w:szCs w:val="31"/>
        </w:rPr>
        <w:t>(三)课题鼓励研究产出，原则上申请单位应至少发表一</w:t>
      </w:r>
      <w:r>
        <w:rPr>
          <w:spacing w:val="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篇与课题研究内容相关的学术论文。</w:t>
      </w:r>
    </w:p>
    <w:p w14:paraId="5E01326E">
      <w:pPr>
        <w:pStyle w:val="2"/>
        <w:spacing w:before="210" w:line="222" w:lineRule="auto"/>
        <w:ind w:left="770"/>
        <w:rPr>
          <w:sz w:val="31"/>
          <w:szCs w:val="31"/>
        </w:rPr>
      </w:pPr>
      <w:r>
        <w:rPr>
          <w:spacing w:val="15"/>
          <w:sz w:val="31"/>
          <w:szCs w:val="31"/>
        </w:rPr>
        <w:t>(四)项目资助金额以最终签订的资助协议上金额为准。</w:t>
      </w:r>
    </w:p>
    <w:p w14:paraId="3119C7F6">
      <w:pPr>
        <w:pStyle w:val="2"/>
        <w:spacing w:before="163" w:line="273" w:lineRule="auto"/>
        <w:ind w:firstLine="770"/>
        <w:rPr>
          <w:sz w:val="31"/>
          <w:szCs w:val="31"/>
        </w:rPr>
      </w:pPr>
      <w:r>
        <w:rPr>
          <w:spacing w:val="14"/>
          <w:sz w:val="31"/>
          <w:szCs w:val="31"/>
        </w:rPr>
        <w:t>(五)项目申报者应清楚循证研究项目与工作总结的区别，</w:t>
      </w:r>
      <w:r>
        <w:rPr>
          <w:sz w:val="31"/>
          <w:szCs w:val="31"/>
        </w:rPr>
        <w:t>遵循循证研究原则。</w:t>
      </w:r>
    </w:p>
    <w:p w14:paraId="5BCB70F6">
      <w:pPr>
        <w:pStyle w:val="2"/>
        <w:spacing w:before="207" w:line="278" w:lineRule="auto"/>
        <w:ind w:right="244" w:firstLine="770"/>
      </w:pPr>
      <w:r>
        <w:rPr>
          <w:spacing w:val="17"/>
          <w:sz w:val="31"/>
          <w:szCs w:val="31"/>
        </w:rPr>
        <w:t>(六)本年度申报项目如出现立项后主动放弃、因故无法</w:t>
      </w:r>
      <w:r>
        <w:rPr>
          <w:spacing w:val="10"/>
          <w:sz w:val="31"/>
          <w:szCs w:val="31"/>
        </w:rPr>
        <w:t>完成或延期后仍无法完成的，3年内不得再次申</w:t>
      </w:r>
      <w:r>
        <w:rPr>
          <w:spacing w:val="9"/>
          <w:sz w:val="31"/>
          <w:szCs w:val="31"/>
        </w:rPr>
        <w:t>报。</w:t>
      </w: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9AF4">
    <w:pPr>
      <w:spacing w:line="174" w:lineRule="auto"/>
      <w:ind w:left="4320"/>
      <w:rPr>
        <w:rFonts w:ascii="Times New Roman" w:hAnsi="Times New Roman" w:eastAsia="Times New Roman" w:cs="Times New Roman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E3C9D">
    <w:pPr>
      <w:spacing w:line="171" w:lineRule="auto"/>
      <w:ind w:left="4310"/>
      <w:rPr>
        <w:rFonts w:ascii="Times New Roman" w:hAnsi="Times New Roman" w:eastAsia="Times New Roman" w:cs="Times New Roman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B140">
    <w:pPr>
      <w:spacing w:line="174" w:lineRule="auto"/>
      <w:ind w:left="4320"/>
      <w:rPr>
        <w:rFonts w:ascii="Times New Roman" w:hAnsi="Times New Roman" w:eastAsia="Times New Roman" w:cs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317D9"/>
    <w:rsid w:val="04B069EF"/>
    <w:rsid w:val="31E247E4"/>
    <w:rsid w:val="3EAB6AB9"/>
    <w:rsid w:val="42EA2104"/>
    <w:rsid w:val="45C52DAD"/>
    <w:rsid w:val="4BD317D9"/>
    <w:rsid w:val="5023629C"/>
    <w:rsid w:val="5A17368D"/>
    <w:rsid w:val="788F1E71"/>
    <w:rsid w:val="7A592736"/>
    <w:rsid w:val="7E4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1290</Characters>
  <Lines>0</Lines>
  <Paragraphs>0</Paragraphs>
  <TotalTime>1</TotalTime>
  <ScaleCrop>false</ScaleCrop>
  <LinksUpToDate>false</LinksUpToDate>
  <CharactersWithSpaces>1327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2025-06-26T03:33:00Z</dcterms:created>
  <dc:creator>咆哮的旱獭子</dc:creator>
  <cp:lastModifiedBy>咆哮的旱獭子</cp:lastModifiedBy>
  <dcterms:modified xsi:type="dcterms:W3CDTF">2025-06-26T07:33:55Z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54658ECACF28441CA90DE579952B4238_11</vt:lpwstr>
  </property>
  <property fmtid="{D5CDD505-2E9C-101B-9397-08002B2CF9AE}" pid="4" name="KSOTemplateDocerSaveRecord">
    <vt:lpwstr>eyJoZGlkIjoiOGFiZjMwMDg4NTY5OWZkNTNlYWRmODUxYzBiOWYyZjkiLCJ1c2VySWQiOiIyNTgxNzI1ODAifQ==</vt:lpwstr>
  </property>
</Properties>
</file>