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关于征求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医德医风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意见的函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院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纪委：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     经研究，下列同志拟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。根据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，参照医院纪委关于党风廉政意见回复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的规定，现就下列同志在医德医风方面的情况征求意见。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具体名单如下（含姓名、部门、政治面貌、职务职称等）：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承办部门（盖章）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                          年   月   日</w:t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5710D"/>
    <w:rsid w:val="11CB0148"/>
    <w:rsid w:val="5BB24B08"/>
    <w:rsid w:val="75F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2021-08-17T00:16:00Z</dcterms:created>
  <dc:creator>暮盼林兮</dc:creator>
  <cp:lastModifiedBy>暮盼林兮</cp:lastModifiedBy>
  <dcterms:modified xsi:type="dcterms:W3CDTF">2021-08-17T02:38:45Z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C81728BC2FC540EBB644C04BB0DF49CD</vt:lpwstr>
  </property>
</Properties>
</file>